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C0" w:rsidRDefault="000B7B33" w:rsidP="000B727A">
      <w:pPr>
        <w:spacing w:line="360" w:lineRule="auto"/>
        <w:ind w:left="560" w:right="1077"/>
        <w:jc w:val="center"/>
        <w:rPr>
          <w:sz w:val="28"/>
          <w:szCs w:val="28"/>
          <w:u w:val="thick"/>
        </w:rPr>
      </w:pPr>
      <w:r>
        <w:rPr>
          <w:sz w:val="28"/>
          <w:szCs w:val="28"/>
          <w:u w:val="thick"/>
        </w:rPr>
        <w:t>Social Po</w:t>
      </w:r>
      <w:r w:rsidR="00E70DC2">
        <w:rPr>
          <w:sz w:val="28"/>
          <w:szCs w:val="28"/>
          <w:u w:val="thick"/>
        </w:rPr>
        <w:t>l</w:t>
      </w:r>
      <w:r>
        <w:rPr>
          <w:sz w:val="28"/>
          <w:szCs w:val="28"/>
          <w:u w:val="thick"/>
        </w:rPr>
        <w:t xml:space="preserve">icy - </w:t>
      </w:r>
      <w:r w:rsidR="006B23C0" w:rsidRPr="006B23C0">
        <w:rPr>
          <w:sz w:val="28"/>
          <w:szCs w:val="28"/>
          <w:u w:val="thick"/>
        </w:rPr>
        <w:t xml:space="preserve">Duty of </w:t>
      </w:r>
      <w:proofErr w:type="spellStart"/>
      <w:r w:rsidR="006B23C0" w:rsidRPr="006B23C0">
        <w:rPr>
          <w:sz w:val="28"/>
          <w:szCs w:val="28"/>
          <w:u w:val="thick"/>
        </w:rPr>
        <w:t>Candour</w:t>
      </w:r>
      <w:proofErr w:type="spellEnd"/>
      <w:r w:rsidR="006B23C0" w:rsidRPr="006B23C0">
        <w:rPr>
          <w:sz w:val="28"/>
          <w:szCs w:val="28"/>
          <w:u w:val="thick"/>
        </w:rPr>
        <w:t xml:space="preserve"> Procedure</w:t>
      </w:r>
    </w:p>
    <w:tbl>
      <w:tblPr>
        <w:tblStyle w:val="TableGrid"/>
        <w:tblpPr w:leftFromText="180" w:rightFromText="180" w:horzAnchor="margin" w:tblpXSpec="center" w:tblpY="855"/>
        <w:tblW w:w="0" w:type="auto"/>
        <w:tblLook w:val="04A0" w:firstRow="1" w:lastRow="0" w:firstColumn="1" w:lastColumn="0" w:noHBand="0" w:noVBand="1"/>
      </w:tblPr>
      <w:tblGrid>
        <w:gridCol w:w="1031"/>
        <w:gridCol w:w="1629"/>
        <w:gridCol w:w="2667"/>
        <w:gridCol w:w="2519"/>
      </w:tblGrid>
      <w:tr w:rsidR="007E1F1B" w:rsidTr="00343350">
        <w:trPr>
          <w:trHeight w:val="312"/>
        </w:trPr>
        <w:tc>
          <w:tcPr>
            <w:tcW w:w="1031" w:type="dxa"/>
          </w:tcPr>
          <w:p w:rsidR="007E1F1B" w:rsidRPr="000B7B33" w:rsidRDefault="007E1F1B" w:rsidP="007E1F1B">
            <w:pPr>
              <w:contextualSpacing/>
              <w:rPr>
                <w:b/>
                <w:sz w:val="20"/>
                <w:szCs w:val="20"/>
              </w:rPr>
            </w:pPr>
            <w:r w:rsidRPr="000B7B33">
              <w:rPr>
                <w:b/>
                <w:sz w:val="20"/>
                <w:szCs w:val="20"/>
              </w:rPr>
              <w:t xml:space="preserve">Version </w:t>
            </w:r>
          </w:p>
        </w:tc>
        <w:tc>
          <w:tcPr>
            <w:tcW w:w="1629" w:type="dxa"/>
          </w:tcPr>
          <w:p w:rsidR="007E1F1B" w:rsidRPr="000B7B33" w:rsidRDefault="007E1F1B" w:rsidP="007E1F1B">
            <w:pPr>
              <w:contextualSpacing/>
              <w:rPr>
                <w:b/>
                <w:sz w:val="20"/>
                <w:szCs w:val="20"/>
              </w:rPr>
            </w:pPr>
            <w:r w:rsidRPr="000B7B33">
              <w:rPr>
                <w:b/>
                <w:sz w:val="20"/>
                <w:szCs w:val="20"/>
              </w:rPr>
              <w:t>Revision Date</w:t>
            </w:r>
          </w:p>
        </w:tc>
        <w:tc>
          <w:tcPr>
            <w:tcW w:w="2667" w:type="dxa"/>
          </w:tcPr>
          <w:p w:rsidR="007E1F1B" w:rsidRPr="000B7B33" w:rsidRDefault="007E1F1B" w:rsidP="007E1F1B">
            <w:pPr>
              <w:contextualSpacing/>
              <w:rPr>
                <w:b/>
                <w:sz w:val="20"/>
                <w:szCs w:val="20"/>
              </w:rPr>
            </w:pPr>
            <w:r w:rsidRPr="000B7B33">
              <w:rPr>
                <w:b/>
                <w:sz w:val="20"/>
                <w:szCs w:val="20"/>
              </w:rPr>
              <w:t xml:space="preserve">Summary of changes </w:t>
            </w:r>
          </w:p>
        </w:tc>
        <w:tc>
          <w:tcPr>
            <w:tcW w:w="2519" w:type="dxa"/>
          </w:tcPr>
          <w:p w:rsidR="007E1F1B" w:rsidRPr="000B7B33" w:rsidRDefault="007E1F1B" w:rsidP="007E1F1B">
            <w:pPr>
              <w:contextualSpacing/>
              <w:rPr>
                <w:b/>
                <w:sz w:val="20"/>
                <w:szCs w:val="20"/>
              </w:rPr>
            </w:pPr>
            <w:r w:rsidRPr="000B7B33">
              <w:rPr>
                <w:b/>
                <w:sz w:val="20"/>
                <w:szCs w:val="20"/>
              </w:rPr>
              <w:t xml:space="preserve">Future Review Date </w:t>
            </w:r>
          </w:p>
        </w:tc>
      </w:tr>
      <w:tr w:rsidR="007E1F1B" w:rsidTr="00343350">
        <w:trPr>
          <w:trHeight w:val="413"/>
        </w:trPr>
        <w:tc>
          <w:tcPr>
            <w:tcW w:w="1031" w:type="dxa"/>
          </w:tcPr>
          <w:p w:rsidR="007E1F1B" w:rsidRPr="007E1F1B" w:rsidRDefault="007E1F1B" w:rsidP="000B7B33">
            <w:pPr>
              <w:rPr>
                <w:sz w:val="20"/>
                <w:szCs w:val="20"/>
              </w:rPr>
            </w:pPr>
            <w:r>
              <w:rPr>
                <w:sz w:val="20"/>
                <w:szCs w:val="20"/>
              </w:rPr>
              <w:t>2</w:t>
            </w:r>
          </w:p>
        </w:tc>
        <w:tc>
          <w:tcPr>
            <w:tcW w:w="1629" w:type="dxa"/>
          </w:tcPr>
          <w:p w:rsidR="007E1F1B" w:rsidRPr="007E1F1B" w:rsidRDefault="000B7B33" w:rsidP="000B7B33">
            <w:pPr>
              <w:rPr>
                <w:sz w:val="20"/>
                <w:szCs w:val="20"/>
              </w:rPr>
            </w:pPr>
            <w:r>
              <w:rPr>
                <w:sz w:val="20"/>
                <w:szCs w:val="20"/>
              </w:rPr>
              <w:t>22 April 2026</w:t>
            </w:r>
          </w:p>
        </w:tc>
        <w:tc>
          <w:tcPr>
            <w:tcW w:w="2667" w:type="dxa"/>
          </w:tcPr>
          <w:p w:rsidR="007E1F1B" w:rsidRPr="007E1F1B" w:rsidRDefault="000B7B33" w:rsidP="000B7B33">
            <w:pPr>
              <w:rPr>
                <w:sz w:val="20"/>
                <w:szCs w:val="20"/>
              </w:rPr>
            </w:pPr>
            <w:r>
              <w:rPr>
                <w:sz w:val="20"/>
                <w:szCs w:val="20"/>
              </w:rPr>
              <w:t xml:space="preserve">Updated to reflect Scottish Government Guidance </w:t>
            </w:r>
          </w:p>
        </w:tc>
        <w:tc>
          <w:tcPr>
            <w:tcW w:w="2519" w:type="dxa"/>
          </w:tcPr>
          <w:p w:rsidR="007E1F1B" w:rsidRPr="007E1F1B" w:rsidRDefault="000B7B33" w:rsidP="000B7B33">
            <w:pPr>
              <w:rPr>
                <w:sz w:val="20"/>
                <w:szCs w:val="20"/>
              </w:rPr>
            </w:pPr>
            <w:r>
              <w:rPr>
                <w:sz w:val="20"/>
                <w:szCs w:val="20"/>
              </w:rPr>
              <w:t>April 2027</w:t>
            </w:r>
          </w:p>
        </w:tc>
      </w:tr>
    </w:tbl>
    <w:p w:rsidR="000B727A" w:rsidRDefault="000B727A" w:rsidP="00E70DC2">
      <w:pPr>
        <w:spacing w:line="360" w:lineRule="auto"/>
        <w:ind w:left="561" w:right="851"/>
        <w:jc w:val="center"/>
        <w:rPr>
          <w:sz w:val="28"/>
          <w:szCs w:val="28"/>
        </w:rPr>
      </w:pPr>
    </w:p>
    <w:p w:rsidR="000B727A" w:rsidRPr="000B727A" w:rsidRDefault="000B727A" w:rsidP="00E70DC2">
      <w:pPr>
        <w:spacing w:line="360" w:lineRule="auto"/>
        <w:ind w:left="561" w:right="851"/>
        <w:jc w:val="center"/>
        <w:rPr>
          <w:sz w:val="28"/>
          <w:szCs w:val="28"/>
        </w:rPr>
      </w:pPr>
    </w:p>
    <w:p w:rsidR="00E66282" w:rsidRPr="00714048" w:rsidRDefault="00E66282" w:rsidP="00E70DC2">
      <w:pPr>
        <w:pStyle w:val="BodyText"/>
        <w:spacing w:before="8"/>
        <w:ind w:left="850" w:right="850"/>
        <w:jc w:val="both"/>
        <w:rPr>
          <w:sz w:val="22"/>
          <w:szCs w:val="22"/>
        </w:rPr>
      </w:pPr>
    </w:p>
    <w:p w:rsidR="006B23C0" w:rsidRPr="00714048" w:rsidRDefault="006B23C0" w:rsidP="00AF3AB3">
      <w:pPr>
        <w:pStyle w:val="Heading3"/>
        <w:numPr>
          <w:ilvl w:val="0"/>
          <w:numId w:val="3"/>
        </w:numPr>
        <w:spacing w:before="92"/>
        <w:ind w:left="567" w:right="567"/>
        <w:jc w:val="both"/>
        <w:rPr>
          <w:sz w:val="22"/>
          <w:szCs w:val="22"/>
        </w:rPr>
      </w:pPr>
      <w:r w:rsidRPr="00714048">
        <w:rPr>
          <w:sz w:val="22"/>
          <w:szCs w:val="22"/>
        </w:rPr>
        <w:t>Introduction</w:t>
      </w:r>
    </w:p>
    <w:p w:rsidR="006B23C0" w:rsidRPr="00AD454F" w:rsidRDefault="006B23C0" w:rsidP="00AF3AB3">
      <w:pPr>
        <w:pStyle w:val="BodyText"/>
        <w:spacing w:before="200"/>
        <w:ind w:left="567" w:right="567"/>
        <w:jc w:val="both"/>
        <w:rPr>
          <w:sz w:val="22"/>
          <w:szCs w:val="22"/>
        </w:rPr>
      </w:pPr>
      <w:r w:rsidRPr="00AD454F">
        <w:rPr>
          <w:color w:val="1A1A1A"/>
          <w:sz w:val="22"/>
          <w:szCs w:val="22"/>
          <w:shd w:val="clear" w:color="auto" w:fill="FFFFFF"/>
        </w:rPr>
        <w:t xml:space="preserve">The duty of </w:t>
      </w:r>
      <w:proofErr w:type="spellStart"/>
      <w:r w:rsidRPr="00AD454F">
        <w:rPr>
          <w:color w:val="1A1A1A"/>
          <w:sz w:val="22"/>
          <w:szCs w:val="22"/>
          <w:shd w:val="clear" w:color="auto" w:fill="FFFFFF"/>
        </w:rPr>
        <w:t>candour</w:t>
      </w:r>
      <w:proofErr w:type="spellEnd"/>
      <w:r w:rsidRPr="00AD454F">
        <w:rPr>
          <w:color w:val="1A1A1A"/>
          <w:sz w:val="22"/>
          <w:szCs w:val="22"/>
          <w:shd w:val="clear" w:color="auto" w:fill="FFFFFF"/>
        </w:rPr>
        <w:t xml:space="preserve"> provisions of the </w:t>
      </w:r>
      <w:hyperlink r:id="rId7" w:history="1">
        <w:r w:rsidRPr="00AD454F">
          <w:rPr>
            <w:rStyle w:val="Hyperlink"/>
            <w:color w:val="0065BD"/>
            <w:sz w:val="22"/>
            <w:szCs w:val="22"/>
            <w:shd w:val="clear" w:color="auto" w:fill="FFFFFF"/>
          </w:rPr>
          <w:t>Health (Tobacco, Nicotine etc. and Care) (Scotland) Act 2016 (The Act)</w:t>
        </w:r>
      </w:hyperlink>
      <w:r w:rsidRPr="00AD454F">
        <w:rPr>
          <w:color w:val="1A1A1A"/>
          <w:sz w:val="22"/>
          <w:szCs w:val="22"/>
          <w:shd w:val="clear" w:color="auto" w:fill="FFFFFF"/>
        </w:rPr>
        <w:t> and </w:t>
      </w:r>
      <w:hyperlink r:id="rId8" w:history="1">
        <w:r w:rsidRPr="00AD454F">
          <w:rPr>
            <w:rStyle w:val="Hyperlink"/>
            <w:color w:val="0065BD"/>
            <w:sz w:val="22"/>
            <w:szCs w:val="22"/>
            <w:shd w:val="clear" w:color="auto" w:fill="FFFFFF"/>
          </w:rPr>
          <w:t xml:space="preserve">The Duty of </w:t>
        </w:r>
        <w:proofErr w:type="spellStart"/>
        <w:r w:rsidRPr="00AD454F">
          <w:rPr>
            <w:rStyle w:val="Hyperlink"/>
            <w:color w:val="0065BD"/>
            <w:sz w:val="22"/>
            <w:szCs w:val="22"/>
            <w:shd w:val="clear" w:color="auto" w:fill="FFFFFF"/>
          </w:rPr>
          <w:t>Candour</w:t>
        </w:r>
        <w:proofErr w:type="spellEnd"/>
        <w:r w:rsidRPr="00AD454F">
          <w:rPr>
            <w:rStyle w:val="Hyperlink"/>
            <w:color w:val="0065BD"/>
            <w:sz w:val="22"/>
            <w:szCs w:val="22"/>
            <w:shd w:val="clear" w:color="auto" w:fill="FFFFFF"/>
          </w:rPr>
          <w:t xml:space="preserve"> Procedure (Scotland) Regulations 2018 (The 2018 Regulations)</w:t>
        </w:r>
      </w:hyperlink>
      <w:r w:rsidR="00E70DC2" w:rsidRPr="00AD454F">
        <w:rPr>
          <w:color w:val="1A1A1A"/>
          <w:sz w:val="22"/>
          <w:szCs w:val="22"/>
          <w:shd w:val="clear" w:color="auto" w:fill="FFFFFF"/>
        </w:rPr>
        <w:t xml:space="preserve"> </w:t>
      </w:r>
      <w:r w:rsidRPr="00AD454F">
        <w:rPr>
          <w:color w:val="1A1A1A"/>
          <w:sz w:val="22"/>
          <w:szCs w:val="22"/>
          <w:shd w:val="clear" w:color="auto" w:fill="FFFFFF"/>
        </w:rPr>
        <w:t>set out the obligations on and the procedure that those providing health services, care services and social work services in Scotland are required by law to follow when there has been an unintended or unexpected incident in providing those services that results in, or could result in, death or harm.</w:t>
      </w:r>
      <w:r w:rsidR="00AD454F" w:rsidRPr="00AD454F">
        <w:rPr>
          <w:sz w:val="22"/>
          <w:szCs w:val="22"/>
        </w:rPr>
        <w:t xml:space="preserve"> </w:t>
      </w:r>
    </w:p>
    <w:p w:rsidR="00E66282" w:rsidRPr="00F01AAA" w:rsidRDefault="00E66282" w:rsidP="00AF3AB3">
      <w:pPr>
        <w:pStyle w:val="BodyText"/>
        <w:spacing w:before="10"/>
        <w:ind w:left="567" w:right="567"/>
        <w:jc w:val="both"/>
        <w:rPr>
          <w:sz w:val="32"/>
          <w:szCs w:val="32"/>
        </w:rPr>
      </w:pPr>
    </w:p>
    <w:p w:rsidR="006B23C0" w:rsidRPr="00714048" w:rsidRDefault="006B23C0" w:rsidP="00AF3AB3">
      <w:pPr>
        <w:pStyle w:val="Heading3"/>
        <w:numPr>
          <w:ilvl w:val="0"/>
          <w:numId w:val="3"/>
        </w:numPr>
        <w:spacing w:before="0"/>
        <w:ind w:left="567" w:right="567"/>
        <w:jc w:val="both"/>
        <w:rPr>
          <w:sz w:val="22"/>
          <w:szCs w:val="22"/>
        </w:rPr>
      </w:pPr>
      <w:r w:rsidRPr="00714048">
        <w:rPr>
          <w:sz w:val="22"/>
          <w:szCs w:val="22"/>
        </w:rPr>
        <w:t>Purpose</w:t>
      </w:r>
    </w:p>
    <w:p w:rsidR="006B23C0" w:rsidRPr="00714048" w:rsidRDefault="006B23C0" w:rsidP="00AF3AB3">
      <w:pPr>
        <w:pStyle w:val="BodyText"/>
        <w:spacing w:before="1"/>
        <w:ind w:left="567" w:right="567"/>
        <w:jc w:val="both"/>
        <w:rPr>
          <w:b/>
          <w:sz w:val="22"/>
          <w:szCs w:val="22"/>
        </w:rPr>
      </w:pPr>
    </w:p>
    <w:p w:rsidR="006B23C0" w:rsidRDefault="006B23C0" w:rsidP="00AF3AB3">
      <w:pPr>
        <w:pStyle w:val="BodyText"/>
        <w:spacing w:line="276" w:lineRule="auto"/>
        <w:ind w:left="567" w:right="567"/>
        <w:jc w:val="both"/>
        <w:rPr>
          <w:sz w:val="22"/>
          <w:szCs w:val="22"/>
        </w:rPr>
      </w:pPr>
      <w:r w:rsidRPr="00714048">
        <w:rPr>
          <w:sz w:val="22"/>
          <w:szCs w:val="22"/>
        </w:rPr>
        <w:t xml:space="preserve">The overall purpose of the Duty is to ensure that </w:t>
      </w:r>
      <w:proofErr w:type="spellStart"/>
      <w:r w:rsidRPr="00714048">
        <w:rPr>
          <w:sz w:val="22"/>
          <w:szCs w:val="22"/>
        </w:rPr>
        <w:t>organisations</w:t>
      </w:r>
      <w:proofErr w:type="spellEnd"/>
      <w:r w:rsidRPr="00714048">
        <w:rPr>
          <w:sz w:val="22"/>
          <w:szCs w:val="22"/>
        </w:rPr>
        <w:t xml:space="preserve"> are open, honest and supportive when there is an unexpected or unintended incident resulting in harm or death to an individual, as defined by the Act.</w:t>
      </w:r>
    </w:p>
    <w:p w:rsidR="00F01AAA" w:rsidRPr="00714048" w:rsidRDefault="00F01AAA" w:rsidP="00AF3AB3">
      <w:pPr>
        <w:pStyle w:val="BodyText"/>
        <w:ind w:left="567" w:right="567"/>
        <w:contextualSpacing/>
        <w:jc w:val="both"/>
        <w:rPr>
          <w:sz w:val="22"/>
          <w:szCs w:val="22"/>
        </w:rPr>
      </w:pPr>
    </w:p>
    <w:p w:rsidR="006B23C0" w:rsidRPr="00714048" w:rsidRDefault="006B23C0" w:rsidP="00AF3AB3">
      <w:pPr>
        <w:pStyle w:val="Heading3"/>
        <w:numPr>
          <w:ilvl w:val="0"/>
          <w:numId w:val="3"/>
        </w:numPr>
        <w:ind w:left="567" w:right="567"/>
        <w:contextualSpacing/>
        <w:jc w:val="both"/>
        <w:rPr>
          <w:sz w:val="22"/>
          <w:szCs w:val="22"/>
        </w:rPr>
      </w:pPr>
      <w:r w:rsidRPr="00714048">
        <w:rPr>
          <w:sz w:val="22"/>
          <w:szCs w:val="22"/>
        </w:rPr>
        <w:t xml:space="preserve">Duty of </w:t>
      </w:r>
      <w:proofErr w:type="spellStart"/>
      <w:r w:rsidRPr="00714048">
        <w:rPr>
          <w:sz w:val="22"/>
          <w:szCs w:val="22"/>
        </w:rPr>
        <w:t>Candour</w:t>
      </w:r>
      <w:proofErr w:type="spellEnd"/>
      <w:r w:rsidRPr="00714048">
        <w:rPr>
          <w:sz w:val="22"/>
          <w:szCs w:val="22"/>
        </w:rPr>
        <w:t xml:space="preserve"> Provisions</w:t>
      </w:r>
    </w:p>
    <w:p w:rsidR="006B23C0" w:rsidRPr="00714048" w:rsidRDefault="006B23C0" w:rsidP="00AF3AB3">
      <w:pPr>
        <w:pStyle w:val="BodyText"/>
        <w:spacing w:before="1"/>
        <w:ind w:left="567" w:right="567"/>
        <w:jc w:val="both"/>
        <w:rPr>
          <w:b/>
          <w:sz w:val="22"/>
          <w:szCs w:val="22"/>
        </w:rPr>
      </w:pPr>
    </w:p>
    <w:p w:rsidR="006B23C0" w:rsidRPr="00714048" w:rsidRDefault="006B23C0" w:rsidP="00AF3AB3">
      <w:pPr>
        <w:pStyle w:val="BodyText"/>
        <w:spacing w:line="276" w:lineRule="auto"/>
        <w:ind w:left="567" w:right="567"/>
        <w:jc w:val="both"/>
        <w:rPr>
          <w:sz w:val="22"/>
          <w:szCs w:val="22"/>
        </w:rPr>
      </w:pPr>
      <w:r w:rsidRPr="00714048">
        <w:rPr>
          <w:sz w:val="22"/>
          <w:szCs w:val="22"/>
        </w:rPr>
        <w:t xml:space="preserve">The Duty of </w:t>
      </w:r>
      <w:proofErr w:type="spellStart"/>
      <w:r w:rsidRPr="00714048">
        <w:rPr>
          <w:sz w:val="22"/>
          <w:szCs w:val="22"/>
        </w:rPr>
        <w:t>Candour</w:t>
      </w:r>
      <w:proofErr w:type="spellEnd"/>
      <w:r w:rsidRPr="00714048">
        <w:rPr>
          <w:sz w:val="22"/>
          <w:szCs w:val="22"/>
        </w:rPr>
        <w:t xml:space="preserve"> provisions set out a range of things that need to happen when unexpected or unintended harm has occurred. The duty creates a legal requirement for health and social care </w:t>
      </w:r>
      <w:proofErr w:type="spellStart"/>
      <w:r w:rsidRPr="00714048">
        <w:rPr>
          <w:sz w:val="22"/>
          <w:szCs w:val="22"/>
        </w:rPr>
        <w:t>organisations</w:t>
      </w:r>
      <w:proofErr w:type="spellEnd"/>
      <w:r w:rsidRPr="00714048">
        <w:rPr>
          <w:sz w:val="22"/>
          <w:szCs w:val="22"/>
        </w:rPr>
        <w:t xml:space="preserve"> to inform people when they have been harmed as a result of an unintended or unexpected event from their care and which is unrelated to their illness or condition. For the purposes of the Duty of </w:t>
      </w:r>
      <w:proofErr w:type="spellStart"/>
      <w:r w:rsidRPr="00714048">
        <w:rPr>
          <w:sz w:val="22"/>
          <w:szCs w:val="22"/>
        </w:rPr>
        <w:t>Candour</w:t>
      </w:r>
      <w:proofErr w:type="spellEnd"/>
      <w:r w:rsidRPr="00714048">
        <w:rPr>
          <w:sz w:val="22"/>
          <w:szCs w:val="22"/>
        </w:rPr>
        <w:t xml:space="preserve">, an “apology” means a statement of sorrow or regret in respect of the unintended or unexpected incident. An apology or other step taken in accordance with the duty of </w:t>
      </w:r>
      <w:proofErr w:type="spellStart"/>
      <w:r w:rsidRPr="00714048">
        <w:rPr>
          <w:sz w:val="22"/>
          <w:szCs w:val="22"/>
        </w:rPr>
        <w:t>candour</w:t>
      </w:r>
      <w:proofErr w:type="spellEnd"/>
      <w:r w:rsidRPr="00714048">
        <w:rPr>
          <w:sz w:val="22"/>
          <w:szCs w:val="22"/>
        </w:rPr>
        <w:t xml:space="preserve"> procedure does not of itself amount to an admission of negligence or a breach of a statutory</w:t>
      </w:r>
      <w:r w:rsidRPr="00714048">
        <w:rPr>
          <w:spacing w:val="-5"/>
          <w:sz w:val="22"/>
          <w:szCs w:val="22"/>
        </w:rPr>
        <w:t xml:space="preserve"> </w:t>
      </w:r>
      <w:r w:rsidRPr="00714048">
        <w:rPr>
          <w:sz w:val="22"/>
          <w:szCs w:val="22"/>
        </w:rPr>
        <w:t>duty.</w:t>
      </w:r>
    </w:p>
    <w:p w:rsidR="00E66282" w:rsidRPr="00F01AAA" w:rsidRDefault="00E66282" w:rsidP="00AF3AB3">
      <w:pPr>
        <w:pStyle w:val="Heading3"/>
        <w:spacing w:before="1"/>
        <w:ind w:left="567" w:right="567"/>
        <w:jc w:val="both"/>
        <w:rPr>
          <w:sz w:val="32"/>
          <w:szCs w:val="32"/>
        </w:rPr>
      </w:pPr>
    </w:p>
    <w:p w:rsidR="006B23C0" w:rsidRPr="00714048" w:rsidRDefault="006B23C0" w:rsidP="00AF3AB3">
      <w:pPr>
        <w:pStyle w:val="Heading3"/>
        <w:numPr>
          <w:ilvl w:val="0"/>
          <w:numId w:val="3"/>
        </w:numPr>
        <w:spacing w:before="1"/>
        <w:ind w:left="567" w:right="567"/>
        <w:jc w:val="both"/>
        <w:rPr>
          <w:sz w:val="22"/>
          <w:szCs w:val="22"/>
        </w:rPr>
      </w:pPr>
      <w:r w:rsidRPr="00714048">
        <w:rPr>
          <w:sz w:val="22"/>
          <w:szCs w:val="22"/>
        </w:rPr>
        <w:t>Responsible Person</w:t>
      </w:r>
    </w:p>
    <w:p w:rsidR="006B23C0" w:rsidRPr="00714048" w:rsidRDefault="006B23C0" w:rsidP="00AF3AB3">
      <w:pPr>
        <w:pStyle w:val="BodyText"/>
        <w:ind w:left="567" w:right="567"/>
        <w:jc w:val="both"/>
        <w:rPr>
          <w:b/>
          <w:sz w:val="22"/>
          <w:szCs w:val="22"/>
        </w:rPr>
      </w:pPr>
    </w:p>
    <w:p w:rsidR="006B23C0" w:rsidRDefault="006B23C0" w:rsidP="00AF3AB3">
      <w:pPr>
        <w:pStyle w:val="BodyText"/>
        <w:spacing w:line="276" w:lineRule="auto"/>
        <w:ind w:left="567" w:right="567"/>
        <w:jc w:val="both"/>
        <w:rPr>
          <w:sz w:val="22"/>
          <w:szCs w:val="22"/>
        </w:rPr>
      </w:pPr>
      <w:r w:rsidRPr="00714048">
        <w:rPr>
          <w:sz w:val="22"/>
          <w:szCs w:val="22"/>
        </w:rPr>
        <w:t xml:space="preserve">As the Act introduces a statutory </w:t>
      </w:r>
      <w:proofErr w:type="spellStart"/>
      <w:r w:rsidRPr="00714048">
        <w:rPr>
          <w:sz w:val="22"/>
          <w:szCs w:val="22"/>
        </w:rPr>
        <w:t>Organisational</w:t>
      </w:r>
      <w:proofErr w:type="spellEnd"/>
      <w:r w:rsidRPr="00714048">
        <w:rPr>
          <w:sz w:val="22"/>
          <w:szCs w:val="22"/>
        </w:rPr>
        <w:t xml:space="preserve"> Duty of </w:t>
      </w:r>
      <w:proofErr w:type="spellStart"/>
      <w:r w:rsidRPr="00714048">
        <w:rPr>
          <w:sz w:val="22"/>
          <w:szCs w:val="22"/>
        </w:rPr>
        <w:t>Candour</w:t>
      </w:r>
      <w:proofErr w:type="spellEnd"/>
      <w:r w:rsidRPr="00714048">
        <w:rPr>
          <w:sz w:val="22"/>
          <w:szCs w:val="22"/>
        </w:rPr>
        <w:t xml:space="preserve">, the responsible person is an </w:t>
      </w:r>
      <w:proofErr w:type="spellStart"/>
      <w:r w:rsidRPr="00714048">
        <w:rPr>
          <w:sz w:val="22"/>
          <w:szCs w:val="22"/>
        </w:rPr>
        <w:t>organisation</w:t>
      </w:r>
      <w:proofErr w:type="spellEnd"/>
      <w:r w:rsidRPr="00714048">
        <w:rPr>
          <w:sz w:val="22"/>
          <w:szCs w:val="22"/>
        </w:rPr>
        <w:t xml:space="preserve">. Depending on where and when the incident that resulted in death or harm took place, it is for the services within the Health and Social Care Partnership to decide whether the NHS Board or Local Authority is the responsible person and will activate the Duty of </w:t>
      </w:r>
      <w:proofErr w:type="spellStart"/>
      <w:r w:rsidRPr="00714048">
        <w:rPr>
          <w:sz w:val="22"/>
          <w:szCs w:val="22"/>
        </w:rPr>
        <w:t>Candour</w:t>
      </w:r>
      <w:proofErr w:type="spellEnd"/>
      <w:r w:rsidRPr="00714048">
        <w:rPr>
          <w:spacing w:val="-7"/>
          <w:sz w:val="22"/>
          <w:szCs w:val="22"/>
        </w:rPr>
        <w:t xml:space="preserve"> </w:t>
      </w:r>
      <w:r w:rsidRPr="00714048">
        <w:rPr>
          <w:sz w:val="22"/>
          <w:szCs w:val="22"/>
        </w:rPr>
        <w:t>Procedure.</w:t>
      </w:r>
    </w:p>
    <w:p w:rsidR="00E66282" w:rsidRPr="00714048" w:rsidRDefault="00E66282" w:rsidP="00AF3AB3">
      <w:pPr>
        <w:pStyle w:val="BodyText"/>
        <w:spacing w:line="276" w:lineRule="auto"/>
        <w:ind w:left="567" w:right="567"/>
        <w:jc w:val="both"/>
        <w:rPr>
          <w:sz w:val="22"/>
          <w:szCs w:val="22"/>
        </w:rPr>
      </w:pPr>
    </w:p>
    <w:p w:rsidR="00604D70" w:rsidRDefault="006B23C0" w:rsidP="00AF3AB3">
      <w:pPr>
        <w:pStyle w:val="BodyText"/>
        <w:spacing w:before="199"/>
        <w:ind w:left="567" w:right="567"/>
        <w:contextualSpacing/>
        <w:jc w:val="both"/>
        <w:rPr>
          <w:sz w:val="22"/>
          <w:szCs w:val="22"/>
        </w:rPr>
      </w:pPr>
      <w:r w:rsidRPr="00714048">
        <w:rPr>
          <w:sz w:val="22"/>
          <w:szCs w:val="22"/>
        </w:rPr>
        <w:t xml:space="preserve">For the purposes of this procedure, the responsible person is West Lothian Council. </w:t>
      </w:r>
    </w:p>
    <w:p w:rsidR="00E66282" w:rsidRDefault="00E66282" w:rsidP="00AF3AB3">
      <w:pPr>
        <w:pStyle w:val="BodyText"/>
        <w:spacing w:before="199"/>
        <w:ind w:left="567" w:right="567"/>
        <w:contextualSpacing/>
        <w:jc w:val="both"/>
        <w:rPr>
          <w:sz w:val="22"/>
          <w:szCs w:val="22"/>
        </w:rPr>
      </w:pPr>
    </w:p>
    <w:p w:rsidR="006B23C0" w:rsidRDefault="006B23C0" w:rsidP="00AF3AB3">
      <w:pPr>
        <w:pStyle w:val="BodyText"/>
        <w:spacing w:before="199"/>
        <w:ind w:left="567" w:right="567"/>
        <w:contextualSpacing/>
        <w:jc w:val="both"/>
        <w:rPr>
          <w:sz w:val="22"/>
          <w:szCs w:val="22"/>
        </w:rPr>
      </w:pPr>
      <w:r w:rsidRPr="00714048">
        <w:rPr>
          <w:sz w:val="22"/>
          <w:szCs w:val="22"/>
        </w:rPr>
        <w:t>The responsible person has responsibility</w:t>
      </w:r>
      <w:r w:rsidRPr="00714048">
        <w:rPr>
          <w:spacing w:val="-8"/>
          <w:sz w:val="22"/>
          <w:szCs w:val="22"/>
        </w:rPr>
        <w:t xml:space="preserve"> </w:t>
      </w:r>
      <w:r w:rsidRPr="00714048">
        <w:rPr>
          <w:sz w:val="22"/>
          <w:szCs w:val="22"/>
        </w:rPr>
        <w:t>for:</w:t>
      </w:r>
    </w:p>
    <w:p w:rsidR="00E66282" w:rsidRPr="00714048" w:rsidRDefault="00E66282" w:rsidP="00AF3AB3">
      <w:pPr>
        <w:pStyle w:val="BodyText"/>
        <w:spacing w:before="199"/>
        <w:ind w:left="567" w:right="567"/>
        <w:contextualSpacing/>
        <w:jc w:val="both"/>
        <w:rPr>
          <w:sz w:val="22"/>
          <w:szCs w:val="22"/>
        </w:rPr>
      </w:pPr>
    </w:p>
    <w:p w:rsidR="006B23C0" w:rsidRPr="00714048" w:rsidRDefault="006B23C0" w:rsidP="00343350">
      <w:pPr>
        <w:pStyle w:val="ListParagraph"/>
        <w:numPr>
          <w:ilvl w:val="0"/>
          <w:numId w:val="2"/>
        </w:numPr>
        <w:tabs>
          <w:tab w:val="left" w:pos="1280"/>
          <w:tab w:val="left" w:pos="1281"/>
        </w:tabs>
        <w:spacing w:line="360" w:lineRule="auto"/>
        <w:ind w:left="924" w:right="567" w:hanging="357"/>
        <w:jc w:val="both"/>
      </w:pPr>
      <w:r w:rsidRPr="00714048">
        <w:lastRenderedPageBreak/>
        <w:t>Carrying out the</w:t>
      </w:r>
      <w:r w:rsidRPr="00714048">
        <w:rPr>
          <w:spacing w:val="-9"/>
        </w:rPr>
        <w:t xml:space="preserve"> </w:t>
      </w:r>
      <w:r w:rsidRPr="00714048">
        <w:t>procedure</w:t>
      </w:r>
    </w:p>
    <w:p w:rsidR="006B23C0" w:rsidRPr="00714048" w:rsidRDefault="006B23C0" w:rsidP="00343350">
      <w:pPr>
        <w:pStyle w:val="ListParagraph"/>
        <w:numPr>
          <w:ilvl w:val="0"/>
          <w:numId w:val="2"/>
        </w:numPr>
        <w:tabs>
          <w:tab w:val="left" w:pos="1280"/>
          <w:tab w:val="left" w:pos="1281"/>
        </w:tabs>
        <w:spacing w:line="360" w:lineRule="auto"/>
        <w:ind w:left="924" w:right="567" w:hanging="357"/>
        <w:jc w:val="both"/>
      </w:pPr>
      <w:r w:rsidRPr="00714048">
        <w:t>Undertaking any training required by</w:t>
      </w:r>
      <w:r w:rsidRPr="00714048">
        <w:rPr>
          <w:spacing w:val="-11"/>
        </w:rPr>
        <w:t xml:space="preserve"> </w:t>
      </w:r>
      <w:r w:rsidRPr="00714048">
        <w:t>regulations</w:t>
      </w:r>
    </w:p>
    <w:p w:rsidR="006B23C0" w:rsidRPr="00714048" w:rsidRDefault="006B23C0" w:rsidP="00343350">
      <w:pPr>
        <w:pStyle w:val="ListParagraph"/>
        <w:numPr>
          <w:ilvl w:val="0"/>
          <w:numId w:val="2"/>
        </w:numPr>
        <w:tabs>
          <w:tab w:val="left" w:pos="1280"/>
          <w:tab w:val="left" w:pos="1281"/>
        </w:tabs>
        <w:spacing w:line="360" w:lineRule="auto"/>
        <w:ind w:left="924" w:right="567" w:hanging="357"/>
        <w:jc w:val="both"/>
      </w:pPr>
      <w:r w:rsidRPr="00714048">
        <w:t xml:space="preserve">Providing training, supervision and support to any person carrying out </w:t>
      </w:r>
      <w:r w:rsidRPr="00714048">
        <w:rPr>
          <w:spacing w:val="3"/>
        </w:rPr>
        <w:t xml:space="preserve">any </w:t>
      </w:r>
      <w:r w:rsidRPr="00714048">
        <w:t>part of the procedure as required by</w:t>
      </w:r>
      <w:r w:rsidRPr="00714048">
        <w:rPr>
          <w:spacing w:val="-6"/>
        </w:rPr>
        <w:t xml:space="preserve"> </w:t>
      </w:r>
      <w:r w:rsidRPr="00714048">
        <w:t>Regulations</w:t>
      </w:r>
    </w:p>
    <w:p w:rsidR="006B23C0" w:rsidRDefault="006B23C0" w:rsidP="00343350">
      <w:pPr>
        <w:pStyle w:val="ListParagraph"/>
        <w:numPr>
          <w:ilvl w:val="0"/>
          <w:numId w:val="2"/>
        </w:numPr>
        <w:tabs>
          <w:tab w:val="left" w:pos="1280"/>
          <w:tab w:val="left" w:pos="1281"/>
        </w:tabs>
        <w:spacing w:line="360" w:lineRule="auto"/>
        <w:ind w:left="924" w:right="567" w:hanging="357"/>
        <w:jc w:val="both"/>
      </w:pPr>
      <w:r w:rsidRPr="00714048">
        <w:t>Reporting annually on the</w:t>
      </w:r>
      <w:r w:rsidRPr="00714048">
        <w:rPr>
          <w:spacing w:val="-8"/>
        </w:rPr>
        <w:t xml:space="preserve"> </w:t>
      </w:r>
      <w:r w:rsidRPr="00714048">
        <w:t>Duty.</w:t>
      </w:r>
    </w:p>
    <w:p w:rsidR="00E66282" w:rsidRDefault="00E66282" w:rsidP="00AF3AB3">
      <w:pPr>
        <w:tabs>
          <w:tab w:val="left" w:pos="1280"/>
          <w:tab w:val="left" w:pos="1281"/>
        </w:tabs>
        <w:spacing w:before="199"/>
        <w:ind w:left="567" w:right="567"/>
        <w:jc w:val="both"/>
      </w:pPr>
    </w:p>
    <w:p w:rsidR="006B23C0" w:rsidRPr="00714048" w:rsidRDefault="006B23C0" w:rsidP="00AF3AB3">
      <w:pPr>
        <w:pStyle w:val="Heading3"/>
        <w:numPr>
          <w:ilvl w:val="0"/>
          <w:numId w:val="3"/>
        </w:numPr>
        <w:spacing w:before="0"/>
        <w:ind w:left="567" w:right="567"/>
        <w:jc w:val="both"/>
        <w:rPr>
          <w:sz w:val="22"/>
          <w:szCs w:val="22"/>
        </w:rPr>
      </w:pPr>
      <w:r w:rsidRPr="00714048">
        <w:rPr>
          <w:sz w:val="22"/>
          <w:szCs w:val="22"/>
        </w:rPr>
        <w:t>Duty Trigger</w:t>
      </w:r>
    </w:p>
    <w:p w:rsidR="006B23C0" w:rsidRPr="00714048" w:rsidRDefault="006B23C0" w:rsidP="00AF3AB3">
      <w:pPr>
        <w:pStyle w:val="BodyText"/>
        <w:spacing w:before="10"/>
        <w:ind w:left="567" w:right="567"/>
        <w:jc w:val="both"/>
        <w:rPr>
          <w:b/>
          <w:sz w:val="22"/>
          <w:szCs w:val="22"/>
        </w:rPr>
      </w:pPr>
    </w:p>
    <w:p w:rsidR="006B23C0" w:rsidRPr="00714048" w:rsidRDefault="006B23C0" w:rsidP="00AF3AB3">
      <w:pPr>
        <w:pStyle w:val="BodyText"/>
        <w:spacing w:line="276" w:lineRule="auto"/>
        <w:ind w:left="567" w:right="567"/>
        <w:jc w:val="both"/>
        <w:rPr>
          <w:sz w:val="22"/>
          <w:szCs w:val="22"/>
        </w:rPr>
      </w:pPr>
      <w:r w:rsidRPr="00714048">
        <w:rPr>
          <w:sz w:val="22"/>
          <w:szCs w:val="22"/>
        </w:rPr>
        <w:t>The trigger for the Duty is “an unintended or unexpected incident”, which occurs in the provision of a service and the incident must result in the outcomes listed below. The outcome must relate directly to the incident rather than to the natural course of the person’s illness or underlying condition.</w:t>
      </w:r>
    </w:p>
    <w:p w:rsidR="006B23C0" w:rsidRPr="00714048" w:rsidRDefault="006B23C0" w:rsidP="00AF3AB3">
      <w:pPr>
        <w:pStyle w:val="BodyText"/>
        <w:spacing w:before="202" w:line="276" w:lineRule="auto"/>
        <w:ind w:left="567" w:right="567"/>
        <w:jc w:val="both"/>
        <w:rPr>
          <w:sz w:val="22"/>
          <w:szCs w:val="22"/>
        </w:rPr>
      </w:pPr>
      <w:r w:rsidRPr="00714048">
        <w:rPr>
          <w:sz w:val="22"/>
          <w:szCs w:val="22"/>
        </w:rPr>
        <w:t>For the Duty to be affected, in the reasonable opinion of a registered health professional, the incident must have resulted in a particular outcome. The professional giving the opinion must be independent, i.e. they must not have been “involved” in the incident.</w:t>
      </w:r>
    </w:p>
    <w:p w:rsidR="00095709" w:rsidRDefault="00095709" w:rsidP="00AF3AB3">
      <w:pPr>
        <w:pStyle w:val="BodyText"/>
        <w:spacing w:before="200"/>
        <w:ind w:left="567" w:right="567"/>
        <w:contextualSpacing/>
        <w:jc w:val="both"/>
        <w:rPr>
          <w:sz w:val="22"/>
          <w:szCs w:val="22"/>
        </w:rPr>
      </w:pPr>
    </w:p>
    <w:p w:rsidR="00095709" w:rsidRDefault="006B23C0" w:rsidP="00AF3AB3">
      <w:pPr>
        <w:pStyle w:val="BodyText"/>
        <w:spacing w:before="200"/>
        <w:ind w:left="567" w:right="567"/>
        <w:contextualSpacing/>
        <w:jc w:val="both"/>
        <w:rPr>
          <w:sz w:val="22"/>
          <w:szCs w:val="22"/>
        </w:rPr>
      </w:pPr>
      <w:r w:rsidRPr="00714048">
        <w:rPr>
          <w:sz w:val="22"/>
          <w:szCs w:val="22"/>
        </w:rPr>
        <w:t>The Head of Service should be made aware as soon as is reasonably practical of any incident occurring that might trigger the</w:t>
      </w:r>
      <w:r w:rsidRPr="00714048">
        <w:rPr>
          <w:spacing w:val="-10"/>
          <w:sz w:val="22"/>
          <w:szCs w:val="22"/>
        </w:rPr>
        <w:t xml:space="preserve"> </w:t>
      </w:r>
      <w:r w:rsidRPr="00714048">
        <w:rPr>
          <w:sz w:val="22"/>
          <w:szCs w:val="22"/>
        </w:rPr>
        <w:t>Duty.</w:t>
      </w:r>
    </w:p>
    <w:p w:rsidR="00095709" w:rsidRPr="00F01AAA" w:rsidRDefault="00095709" w:rsidP="00AF3AB3">
      <w:pPr>
        <w:pStyle w:val="BodyText"/>
        <w:spacing w:before="200"/>
        <w:ind w:left="567" w:right="567"/>
        <w:contextualSpacing/>
        <w:jc w:val="both"/>
        <w:rPr>
          <w:sz w:val="32"/>
          <w:szCs w:val="32"/>
        </w:rPr>
      </w:pPr>
    </w:p>
    <w:p w:rsidR="006B23C0" w:rsidRPr="00095709" w:rsidRDefault="006B23C0" w:rsidP="00AF3AB3">
      <w:pPr>
        <w:pStyle w:val="BodyText"/>
        <w:numPr>
          <w:ilvl w:val="0"/>
          <w:numId w:val="3"/>
        </w:numPr>
        <w:spacing w:before="200"/>
        <w:ind w:left="567" w:right="567"/>
        <w:contextualSpacing/>
        <w:jc w:val="both"/>
        <w:rPr>
          <w:b/>
          <w:sz w:val="22"/>
          <w:szCs w:val="22"/>
        </w:rPr>
      </w:pPr>
      <w:r w:rsidRPr="00095709">
        <w:rPr>
          <w:b/>
          <w:sz w:val="22"/>
          <w:szCs w:val="22"/>
        </w:rPr>
        <w:t>Incident and Outcomes</w:t>
      </w:r>
    </w:p>
    <w:p w:rsidR="006B23C0" w:rsidRPr="00714048" w:rsidRDefault="006B23C0" w:rsidP="00AF3AB3">
      <w:pPr>
        <w:pStyle w:val="BodyText"/>
        <w:spacing w:before="8"/>
        <w:ind w:left="567" w:right="567"/>
        <w:jc w:val="both"/>
        <w:rPr>
          <w:b/>
          <w:sz w:val="22"/>
          <w:szCs w:val="22"/>
        </w:rPr>
      </w:pPr>
    </w:p>
    <w:p w:rsidR="006B23C0" w:rsidRPr="00714048" w:rsidRDefault="006B23C0" w:rsidP="00AF3AB3">
      <w:pPr>
        <w:pStyle w:val="BodyText"/>
        <w:ind w:left="567" w:right="567"/>
        <w:jc w:val="both"/>
        <w:rPr>
          <w:sz w:val="22"/>
          <w:szCs w:val="22"/>
        </w:rPr>
      </w:pPr>
      <w:r w:rsidRPr="00714048">
        <w:rPr>
          <w:sz w:val="22"/>
          <w:szCs w:val="22"/>
        </w:rPr>
        <w:t xml:space="preserve">The incident must result or be likely to result (in the reasonable opinion of a professional) in the outcomes listed below in order to trigger the Duty of </w:t>
      </w:r>
      <w:proofErr w:type="spellStart"/>
      <w:r w:rsidRPr="00714048">
        <w:rPr>
          <w:sz w:val="22"/>
          <w:szCs w:val="22"/>
        </w:rPr>
        <w:t>Candour</w:t>
      </w:r>
      <w:proofErr w:type="spellEnd"/>
      <w:r w:rsidRPr="00714048">
        <w:rPr>
          <w:sz w:val="22"/>
          <w:szCs w:val="22"/>
        </w:rPr>
        <w:t>:</w:t>
      </w:r>
    </w:p>
    <w:p w:rsidR="00343350" w:rsidRDefault="00343350" w:rsidP="00343350">
      <w:pPr>
        <w:tabs>
          <w:tab w:val="left" w:pos="1280"/>
          <w:tab w:val="left" w:pos="1281"/>
        </w:tabs>
        <w:ind w:right="567"/>
        <w:jc w:val="both"/>
      </w:pPr>
    </w:p>
    <w:p w:rsidR="006B23C0" w:rsidRPr="00714048" w:rsidRDefault="006B23C0" w:rsidP="00A9624E">
      <w:pPr>
        <w:pStyle w:val="ListParagraph"/>
        <w:numPr>
          <w:ilvl w:val="0"/>
          <w:numId w:val="22"/>
        </w:numPr>
        <w:tabs>
          <w:tab w:val="left" w:pos="1280"/>
          <w:tab w:val="left" w:pos="1281"/>
        </w:tabs>
        <w:spacing w:line="360" w:lineRule="auto"/>
        <w:ind w:left="924" w:right="567" w:hanging="357"/>
        <w:jc w:val="both"/>
      </w:pPr>
      <w:r w:rsidRPr="00714048">
        <w:t>Death of the</w:t>
      </w:r>
      <w:r w:rsidRPr="00343350">
        <w:rPr>
          <w:spacing w:val="-2"/>
        </w:rPr>
        <w:t xml:space="preserve"> </w:t>
      </w:r>
      <w:r w:rsidRPr="00714048">
        <w:t>person</w:t>
      </w:r>
    </w:p>
    <w:p w:rsidR="006B23C0" w:rsidRPr="00714048" w:rsidRDefault="006B23C0" w:rsidP="00A9624E">
      <w:pPr>
        <w:pStyle w:val="ListParagraph"/>
        <w:numPr>
          <w:ilvl w:val="0"/>
          <w:numId w:val="23"/>
        </w:numPr>
        <w:tabs>
          <w:tab w:val="left" w:pos="1280"/>
          <w:tab w:val="left" w:pos="1281"/>
        </w:tabs>
        <w:spacing w:line="360" w:lineRule="auto"/>
        <w:ind w:left="924" w:right="567" w:hanging="357"/>
        <w:jc w:val="both"/>
      </w:pPr>
      <w:r w:rsidRPr="00714048">
        <w:t>A permanent lessening of bodily, sensory, motor, physiologic or intellectual functions</w:t>
      </w:r>
    </w:p>
    <w:p w:rsidR="006B23C0" w:rsidRPr="00714048" w:rsidRDefault="006B23C0" w:rsidP="00A9624E">
      <w:pPr>
        <w:pStyle w:val="ListParagraph"/>
        <w:numPr>
          <w:ilvl w:val="0"/>
          <w:numId w:val="23"/>
        </w:numPr>
        <w:tabs>
          <w:tab w:val="left" w:pos="1280"/>
          <w:tab w:val="left" w:pos="1281"/>
        </w:tabs>
        <w:spacing w:line="360" w:lineRule="auto"/>
        <w:ind w:left="924" w:right="567" w:hanging="357"/>
        <w:jc w:val="both"/>
      </w:pPr>
      <w:r w:rsidRPr="00714048">
        <w:t>An increase in the person’s</w:t>
      </w:r>
      <w:r w:rsidRPr="00343350">
        <w:rPr>
          <w:spacing w:val="-6"/>
        </w:rPr>
        <w:t xml:space="preserve"> </w:t>
      </w:r>
      <w:r w:rsidRPr="00714048">
        <w:t>treatment</w:t>
      </w:r>
    </w:p>
    <w:p w:rsidR="006B23C0" w:rsidRPr="00714048" w:rsidRDefault="006B23C0" w:rsidP="00A9624E">
      <w:pPr>
        <w:pStyle w:val="ListParagraph"/>
        <w:numPr>
          <w:ilvl w:val="0"/>
          <w:numId w:val="23"/>
        </w:numPr>
        <w:tabs>
          <w:tab w:val="left" w:pos="1280"/>
          <w:tab w:val="left" w:pos="1281"/>
        </w:tabs>
        <w:spacing w:line="360" w:lineRule="auto"/>
        <w:ind w:left="924" w:right="567" w:hanging="357"/>
        <w:jc w:val="both"/>
      </w:pPr>
      <w:r w:rsidRPr="00714048">
        <w:t>Changes to the structure of the person’s</w:t>
      </w:r>
      <w:r w:rsidRPr="00343350">
        <w:rPr>
          <w:spacing w:val="-5"/>
        </w:rPr>
        <w:t xml:space="preserve"> </w:t>
      </w:r>
      <w:r w:rsidRPr="00714048">
        <w:t>body</w:t>
      </w:r>
    </w:p>
    <w:p w:rsidR="006B23C0" w:rsidRPr="00714048" w:rsidRDefault="006B23C0" w:rsidP="00A9624E">
      <w:pPr>
        <w:pStyle w:val="ListParagraph"/>
        <w:numPr>
          <w:ilvl w:val="0"/>
          <w:numId w:val="23"/>
        </w:numPr>
        <w:tabs>
          <w:tab w:val="left" w:pos="1280"/>
          <w:tab w:val="left" w:pos="1281"/>
        </w:tabs>
        <w:spacing w:line="360" w:lineRule="auto"/>
        <w:ind w:left="924" w:right="567" w:hanging="357"/>
        <w:jc w:val="both"/>
      </w:pPr>
      <w:r w:rsidRPr="00714048">
        <w:t>The shortening of the life expectancy of the</w:t>
      </w:r>
      <w:r w:rsidRPr="00343350">
        <w:rPr>
          <w:spacing w:val="-6"/>
        </w:rPr>
        <w:t xml:space="preserve"> </w:t>
      </w:r>
      <w:r w:rsidRPr="00714048">
        <w:t>person</w:t>
      </w:r>
    </w:p>
    <w:p w:rsidR="006B23C0" w:rsidRPr="00714048" w:rsidRDefault="006B23C0" w:rsidP="00A9624E">
      <w:pPr>
        <w:pStyle w:val="ListParagraph"/>
        <w:numPr>
          <w:ilvl w:val="0"/>
          <w:numId w:val="23"/>
        </w:numPr>
        <w:tabs>
          <w:tab w:val="left" w:pos="1280"/>
          <w:tab w:val="left" w:pos="1281"/>
        </w:tabs>
        <w:spacing w:line="360" w:lineRule="auto"/>
        <w:ind w:left="924" w:right="567" w:hanging="357"/>
        <w:jc w:val="both"/>
      </w:pPr>
      <w:r w:rsidRPr="00714048">
        <w:t>An impairment of the sensory, motor or intellectual functions of the person which has lasted, or is likely to last, for a continuous period of at least 28</w:t>
      </w:r>
      <w:r w:rsidRPr="00343350">
        <w:rPr>
          <w:spacing w:val="-37"/>
        </w:rPr>
        <w:t xml:space="preserve"> </w:t>
      </w:r>
      <w:r w:rsidRPr="00714048">
        <w:t>days</w:t>
      </w:r>
    </w:p>
    <w:p w:rsidR="00095709" w:rsidRDefault="006B23C0" w:rsidP="00A9624E">
      <w:pPr>
        <w:pStyle w:val="ListParagraph"/>
        <w:numPr>
          <w:ilvl w:val="0"/>
          <w:numId w:val="23"/>
        </w:numPr>
        <w:spacing w:line="360" w:lineRule="auto"/>
        <w:ind w:left="924" w:right="567" w:hanging="357"/>
        <w:jc w:val="both"/>
      </w:pPr>
      <w:r w:rsidRPr="00714048">
        <w:t xml:space="preserve">The person experiencing pain or psychological harm which has been, or is likely to be, experienced by the person for a continuous period of at least </w:t>
      </w:r>
      <w:r w:rsidRPr="00343350">
        <w:rPr>
          <w:spacing w:val="6"/>
        </w:rPr>
        <w:t xml:space="preserve">28 </w:t>
      </w:r>
      <w:r w:rsidRPr="00714048">
        <w:t>days</w:t>
      </w:r>
    </w:p>
    <w:p w:rsidR="00FD7DF0" w:rsidRDefault="006B23C0" w:rsidP="00A9624E">
      <w:pPr>
        <w:pStyle w:val="ListParagraph"/>
        <w:numPr>
          <w:ilvl w:val="0"/>
          <w:numId w:val="23"/>
        </w:numPr>
        <w:spacing w:line="360" w:lineRule="auto"/>
        <w:ind w:left="924" w:right="567" w:hanging="357"/>
        <w:jc w:val="both"/>
      </w:pPr>
      <w:r w:rsidRPr="00714048">
        <w:t>The person requiring treatment by a registered health professional in order to prevent:</w:t>
      </w:r>
    </w:p>
    <w:p w:rsidR="00343350" w:rsidRDefault="006B23C0" w:rsidP="00A9624E">
      <w:pPr>
        <w:pStyle w:val="ListParagraph"/>
        <w:numPr>
          <w:ilvl w:val="1"/>
          <w:numId w:val="6"/>
        </w:numPr>
        <w:spacing w:before="198"/>
        <w:ind w:left="1644" w:right="567" w:hanging="357"/>
        <w:contextualSpacing/>
        <w:jc w:val="both"/>
      </w:pPr>
      <w:r w:rsidRPr="00714048">
        <w:t>The death of the person,</w:t>
      </w:r>
      <w:r w:rsidRPr="00FD7DF0">
        <w:rPr>
          <w:spacing w:val="-1"/>
        </w:rPr>
        <w:t xml:space="preserve"> </w:t>
      </w:r>
      <w:r w:rsidRPr="00714048">
        <w:t>or</w:t>
      </w:r>
    </w:p>
    <w:p w:rsidR="006B23C0" w:rsidRDefault="006B23C0" w:rsidP="00A9624E">
      <w:pPr>
        <w:pStyle w:val="ListParagraph"/>
        <w:numPr>
          <w:ilvl w:val="1"/>
          <w:numId w:val="6"/>
        </w:numPr>
        <w:spacing w:before="198"/>
        <w:ind w:left="1644" w:right="567" w:hanging="357"/>
        <w:contextualSpacing/>
        <w:jc w:val="both"/>
      </w:pPr>
      <w:r w:rsidRPr="00714048">
        <w:t>Any injury to the person which, if left untreated, would lead to one or more of the outcomes mentioned</w:t>
      </w:r>
      <w:r w:rsidRPr="00343350">
        <w:rPr>
          <w:spacing w:val="-8"/>
        </w:rPr>
        <w:t xml:space="preserve"> </w:t>
      </w:r>
      <w:r w:rsidRPr="00714048">
        <w:t>above.</w:t>
      </w:r>
    </w:p>
    <w:p w:rsidR="00095709" w:rsidRDefault="00095709" w:rsidP="00AF3AB3">
      <w:pPr>
        <w:pStyle w:val="ListParagraph"/>
        <w:tabs>
          <w:tab w:val="left" w:pos="2001"/>
        </w:tabs>
        <w:spacing w:before="191"/>
        <w:ind w:left="567" w:right="567" w:firstLine="0"/>
        <w:contextualSpacing/>
        <w:jc w:val="both"/>
        <w:rPr>
          <w:sz w:val="32"/>
          <w:szCs w:val="32"/>
        </w:rPr>
      </w:pPr>
    </w:p>
    <w:p w:rsidR="006B23C0" w:rsidRPr="006A260A" w:rsidRDefault="006B23C0" w:rsidP="00AF3AB3">
      <w:pPr>
        <w:pStyle w:val="Heading3"/>
        <w:numPr>
          <w:ilvl w:val="0"/>
          <w:numId w:val="3"/>
        </w:numPr>
        <w:spacing w:before="92"/>
        <w:ind w:left="567" w:right="567"/>
        <w:contextualSpacing/>
        <w:jc w:val="both"/>
        <w:rPr>
          <w:sz w:val="22"/>
          <w:szCs w:val="22"/>
        </w:rPr>
      </w:pPr>
      <w:r w:rsidRPr="006A260A">
        <w:rPr>
          <w:sz w:val="22"/>
          <w:szCs w:val="22"/>
        </w:rPr>
        <w:t xml:space="preserve">Summary of Duty of </w:t>
      </w:r>
      <w:proofErr w:type="spellStart"/>
      <w:r w:rsidRPr="006A260A">
        <w:rPr>
          <w:sz w:val="22"/>
          <w:szCs w:val="22"/>
        </w:rPr>
        <w:t>Candour</w:t>
      </w:r>
      <w:proofErr w:type="spellEnd"/>
      <w:r w:rsidRPr="006A260A">
        <w:rPr>
          <w:sz w:val="22"/>
          <w:szCs w:val="22"/>
        </w:rPr>
        <w:t xml:space="preserve"> Procedure</w:t>
      </w:r>
    </w:p>
    <w:p w:rsidR="006B23C0" w:rsidRPr="006A260A" w:rsidRDefault="006B23C0" w:rsidP="00AF3AB3">
      <w:pPr>
        <w:pStyle w:val="BodyText"/>
        <w:spacing w:before="1"/>
        <w:ind w:left="567" w:right="567"/>
        <w:contextualSpacing/>
        <w:jc w:val="both"/>
        <w:rPr>
          <w:b/>
          <w:sz w:val="22"/>
          <w:szCs w:val="22"/>
        </w:rPr>
      </w:pPr>
    </w:p>
    <w:p w:rsidR="006B23C0" w:rsidRPr="006A260A" w:rsidRDefault="006B23C0" w:rsidP="00AF3AB3">
      <w:pPr>
        <w:pStyle w:val="BodyText"/>
        <w:spacing w:before="1"/>
        <w:ind w:left="567" w:right="567"/>
        <w:jc w:val="both"/>
        <w:rPr>
          <w:sz w:val="22"/>
          <w:szCs w:val="22"/>
        </w:rPr>
      </w:pPr>
      <w:r w:rsidRPr="006A260A">
        <w:rPr>
          <w:sz w:val="22"/>
          <w:szCs w:val="22"/>
        </w:rPr>
        <w:t>The key stages of the procedure include:</w:t>
      </w:r>
    </w:p>
    <w:p w:rsidR="006B23C0" w:rsidRPr="006A260A" w:rsidRDefault="006B23C0" w:rsidP="00AF3AB3">
      <w:pPr>
        <w:pStyle w:val="BodyText"/>
        <w:spacing w:before="9"/>
        <w:ind w:left="567" w:right="567"/>
        <w:jc w:val="both"/>
        <w:rPr>
          <w:sz w:val="22"/>
          <w:szCs w:val="22"/>
        </w:rPr>
      </w:pP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notify the person affected (or family/relative where</w:t>
      </w:r>
      <w:r w:rsidRPr="006A260A">
        <w:rPr>
          <w:spacing w:val="-13"/>
        </w:rPr>
        <w:t xml:space="preserve"> </w:t>
      </w:r>
      <w:r w:rsidRPr="006A260A">
        <w:t>appropriate);</w:t>
      </w: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provide an</w:t>
      </w:r>
      <w:r w:rsidRPr="006A260A">
        <w:rPr>
          <w:spacing w:val="1"/>
        </w:rPr>
        <w:t xml:space="preserve"> </w:t>
      </w:r>
      <w:r w:rsidRPr="006A260A">
        <w:t>apology;</w:t>
      </w:r>
    </w:p>
    <w:p w:rsidR="006B23C0" w:rsidRPr="006A260A" w:rsidRDefault="006B23C0" w:rsidP="00A9624E">
      <w:pPr>
        <w:pStyle w:val="ListParagraph"/>
        <w:numPr>
          <w:ilvl w:val="0"/>
          <w:numId w:val="1"/>
        </w:numPr>
        <w:tabs>
          <w:tab w:val="left" w:pos="1281"/>
        </w:tabs>
        <w:spacing w:line="360" w:lineRule="auto"/>
        <w:ind w:left="924" w:right="567" w:hanging="357"/>
        <w:jc w:val="both"/>
      </w:pPr>
      <w:bookmarkStart w:id="0" w:name="_GoBack"/>
      <w:bookmarkEnd w:id="0"/>
      <w:r w:rsidRPr="006A260A">
        <w:t>to carry out a review into the circumstances leading to the</w:t>
      </w:r>
      <w:r w:rsidRPr="006A260A">
        <w:rPr>
          <w:spacing w:val="-15"/>
        </w:rPr>
        <w:t xml:space="preserve"> </w:t>
      </w:r>
      <w:r w:rsidRPr="006A260A">
        <w:t>incident;</w:t>
      </w: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offer and arrange a meeting with the person affected and/or their family, where</w:t>
      </w:r>
      <w:r w:rsidRPr="006A260A">
        <w:rPr>
          <w:spacing w:val="-1"/>
        </w:rPr>
        <w:t xml:space="preserve"> </w:t>
      </w:r>
      <w:r w:rsidRPr="006A260A">
        <w:t>appropriate;</w:t>
      </w: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provide the person affected with an account of the</w:t>
      </w:r>
      <w:r w:rsidRPr="006A260A">
        <w:rPr>
          <w:spacing w:val="-9"/>
        </w:rPr>
        <w:t xml:space="preserve"> </w:t>
      </w:r>
      <w:r w:rsidRPr="006A260A">
        <w:t>incident;</w:t>
      </w: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provide information about further steps</w:t>
      </w:r>
      <w:r w:rsidRPr="006A260A">
        <w:rPr>
          <w:spacing w:val="-8"/>
        </w:rPr>
        <w:t xml:space="preserve"> </w:t>
      </w:r>
      <w:r w:rsidRPr="006A260A">
        <w:t>taken;</w:t>
      </w:r>
    </w:p>
    <w:p w:rsidR="006B23C0" w:rsidRPr="006A260A" w:rsidRDefault="006B23C0" w:rsidP="00A9624E">
      <w:pPr>
        <w:pStyle w:val="ListParagraph"/>
        <w:numPr>
          <w:ilvl w:val="0"/>
          <w:numId w:val="1"/>
        </w:numPr>
        <w:tabs>
          <w:tab w:val="left" w:pos="1281"/>
        </w:tabs>
        <w:spacing w:line="360" w:lineRule="auto"/>
        <w:ind w:left="924" w:right="567" w:hanging="357"/>
        <w:jc w:val="both"/>
      </w:pPr>
      <w:r w:rsidRPr="006A260A">
        <w:t>to make available, or provide information about, support to persons affected by the</w:t>
      </w:r>
      <w:r w:rsidRPr="006A260A">
        <w:rPr>
          <w:spacing w:val="-4"/>
        </w:rPr>
        <w:t xml:space="preserve"> </w:t>
      </w:r>
      <w:r w:rsidRPr="006A260A">
        <w:t>incident.</w:t>
      </w:r>
    </w:p>
    <w:p w:rsidR="006B23C0" w:rsidRDefault="006B23C0" w:rsidP="00AF3AB3">
      <w:pPr>
        <w:pStyle w:val="BodyText"/>
        <w:spacing w:before="200"/>
        <w:ind w:left="567" w:right="567"/>
        <w:contextualSpacing/>
        <w:jc w:val="both"/>
        <w:rPr>
          <w:sz w:val="22"/>
          <w:szCs w:val="22"/>
        </w:rPr>
      </w:pPr>
      <w:r w:rsidRPr="006A260A">
        <w:rPr>
          <w:sz w:val="22"/>
          <w:szCs w:val="22"/>
        </w:rPr>
        <w:t xml:space="preserve">Annex A to this procedure includes a check list for ensuring that all steps required by the duty of </w:t>
      </w:r>
      <w:proofErr w:type="spellStart"/>
      <w:r w:rsidRPr="006A260A">
        <w:rPr>
          <w:sz w:val="22"/>
          <w:szCs w:val="22"/>
        </w:rPr>
        <w:t>candour</w:t>
      </w:r>
      <w:proofErr w:type="spellEnd"/>
      <w:r w:rsidRPr="006A260A">
        <w:rPr>
          <w:sz w:val="22"/>
          <w:szCs w:val="22"/>
        </w:rPr>
        <w:t xml:space="preserve"> procedure are taken.</w:t>
      </w:r>
    </w:p>
    <w:p w:rsidR="00F01AAA" w:rsidRDefault="00F01AAA" w:rsidP="00AF3AB3">
      <w:pPr>
        <w:pStyle w:val="BodyText"/>
        <w:spacing w:before="200"/>
        <w:ind w:left="567" w:right="567"/>
        <w:contextualSpacing/>
        <w:jc w:val="both"/>
        <w:rPr>
          <w:sz w:val="22"/>
          <w:szCs w:val="22"/>
        </w:rPr>
      </w:pPr>
    </w:p>
    <w:p w:rsidR="006B23C0" w:rsidRPr="006A260A" w:rsidRDefault="006B23C0" w:rsidP="00AF3AB3">
      <w:pPr>
        <w:pStyle w:val="Heading3"/>
        <w:numPr>
          <w:ilvl w:val="0"/>
          <w:numId w:val="3"/>
        </w:numPr>
        <w:ind w:left="567" w:right="567" w:hanging="357"/>
        <w:contextualSpacing/>
        <w:jc w:val="both"/>
        <w:rPr>
          <w:sz w:val="22"/>
          <w:szCs w:val="22"/>
        </w:rPr>
      </w:pPr>
      <w:r w:rsidRPr="006A260A">
        <w:rPr>
          <w:sz w:val="22"/>
          <w:szCs w:val="22"/>
        </w:rPr>
        <w:t>Procedure Start Date</w:t>
      </w:r>
    </w:p>
    <w:p w:rsidR="006B23C0" w:rsidRPr="006A260A" w:rsidRDefault="006B23C0" w:rsidP="00AF3AB3">
      <w:pPr>
        <w:pStyle w:val="BodyText"/>
        <w:spacing w:before="10"/>
        <w:ind w:left="567" w:right="567"/>
        <w:jc w:val="both"/>
        <w:rPr>
          <w:b/>
          <w:sz w:val="22"/>
          <w:szCs w:val="22"/>
        </w:rPr>
      </w:pPr>
    </w:p>
    <w:p w:rsidR="006B23C0" w:rsidRPr="006A260A" w:rsidRDefault="006B23C0" w:rsidP="00AF3AB3">
      <w:pPr>
        <w:pStyle w:val="BodyText"/>
        <w:spacing w:line="276" w:lineRule="auto"/>
        <w:ind w:left="567" w:right="567"/>
        <w:jc w:val="both"/>
        <w:rPr>
          <w:sz w:val="22"/>
          <w:szCs w:val="22"/>
        </w:rPr>
      </w:pPr>
      <w:r w:rsidRPr="006A260A">
        <w:rPr>
          <w:color w:val="211E1F"/>
          <w:sz w:val="22"/>
          <w:szCs w:val="22"/>
        </w:rPr>
        <w:t xml:space="preserve">The procedure start date is the date that the </w:t>
      </w:r>
      <w:proofErr w:type="spellStart"/>
      <w:r w:rsidRPr="006A260A">
        <w:rPr>
          <w:color w:val="211E1F"/>
          <w:sz w:val="22"/>
          <w:szCs w:val="22"/>
        </w:rPr>
        <w:t>organisation</w:t>
      </w:r>
      <w:proofErr w:type="spellEnd"/>
      <w:r w:rsidRPr="006A260A">
        <w:rPr>
          <w:color w:val="211E1F"/>
          <w:sz w:val="22"/>
          <w:szCs w:val="22"/>
        </w:rPr>
        <w:t xml:space="preserve"> receives confirmation from a registered health professional that, in their reasonable opinion, an unintended or unexpected incident appears to have resulted in, or could result in an outcome listed above and that relates directly to the incident rather than to the natural course of the relevant person’s illness or underlying condition.</w:t>
      </w:r>
    </w:p>
    <w:p w:rsidR="006B23C0" w:rsidRPr="006A260A" w:rsidRDefault="006B23C0" w:rsidP="00AF3AB3">
      <w:pPr>
        <w:pStyle w:val="BodyText"/>
        <w:spacing w:before="9"/>
        <w:ind w:left="567" w:right="567"/>
        <w:jc w:val="both"/>
        <w:rPr>
          <w:sz w:val="22"/>
          <w:szCs w:val="22"/>
        </w:rPr>
      </w:pPr>
    </w:p>
    <w:p w:rsidR="006B23C0" w:rsidRDefault="006B23C0" w:rsidP="00AF3AB3">
      <w:pPr>
        <w:pStyle w:val="BodyText"/>
        <w:spacing w:line="276" w:lineRule="auto"/>
        <w:ind w:left="567" w:right="567"/>
        <w:jc w:val="both"/>
        <w:rPr>
          <w:sz w:val="22"/>
          <w:szCs w:val="22"/>
        </w:rPr>
      </w:pPr>
      <w:r w:rsidRPr="006A260A">
        <w:rPr>
          <w:sz w:val="22"/>
          <w:szCs w:val="22"/>
        </w:rPr>
        <w:t xml:space="preserve">Where the duty of </w:t>
      </w:r>
      <w:proofErr w:type="spellStart"/>
      <w:r w:rsidRPr="006A260A">
        <w:rPr>
          <w:sz w:val="22"/>
          <w:szCs w:val="22"/>
        </w:rPr>
        <w:t>candour</w:t>
      </w:r>
      <w:proofErr w:type="spellEnd"/>
      <w:r w:rsidRPr="006A260A">
        <w:rPr>
          <w:sz w:val="22"/>
          <w:szCs w:val="22"/>
        </w:rPr>
        <w:t xml:space="preserve"> procedure start date is later than one month after the date on which the incident occurred, an explanation of the reason for this has to be provided to the relevant</w:t>
      </w:r>
      <w:r w:rsidRPr="006A260A">
        <w:rPr>
          <w:spacing w:val="-5"/>
          <w:sz w:val="22"/>
          <w:szCs w:val="22"/>
        </w:rPr>
        <w:t xml:space="preserve"> </w:t>
      </w:r>
      <w:r w:rsidRPr="006A260A">
        <w:rPr>
          <w:sz w:val="22"/>
          <w:szCs w:val="22"/>
        </w:rPr>
        <w:t>person.</w:t>
      </w:r>
    </w:p>
    <w:p w:rsidR="002577CE" w:rsidRDefault="002577CE" w:rsidP="00AF3AB3">
      <w:pPr>
        <w:pStyle w:val="BodyText"/>
        <w:spacing w:line="276" w:lineRule="auto"/>
        <w:ind w:left="567" w:right="567"/>
        <w:jc w:val="both"/>
        <w:rPr>
          <w:sz w:val="22"/>
          <w:szCs w:val="22"/>
        </w:rPr>
      </w:pPr>
    </w:p>
    <w:p w:rsidR="006B23C0" w:rsidRPr="006A260A" w:rsidRDefault="006B23C0" w:rsidP="00AF3AB3">
      <w:pPr>
        <w:pStyle w:val="Heading3"/>
        <w:numPr>
          <w:ilvl w:val="0"/>
          <w:numId w:val="3"/>
        </w:numPr>
        <w:ind w:left="567" w:right="567"/>
        <w:jc w:val="both"/>
        <w:rPr>
          <w:sz w:val="22"/>
          <w:szCs w:val="22"/>
        </w:rPr>
      </w:pPr>
      <w:r w:rsidRPr="006A260A">
        <w:rPr>
          <w:sz w:val="22"/>
          <w:szCs w:val="22"/>
        </w:rPr>
        <w:t>Relevant Person</w:t>
      </w:r>
    </w:p>
    <w:p w:rsidR="006B23C0" w:rsidRPr="006A260A" w:rsidRDefault="006B23C0" w:rsidP="00AF3AB3">
      <w:pPr>
        <w:pStyle w:val="BodyText"/>
        <w:spacing w:before="10"/>
        <w:ind w:left="567" w:right="567"/>
        <w:jc w:val="both"/>
        <w:rPr>
          <w:b/>
          <w:sz w:val="22"/>
          <w:szCs w:val="22"/>
        </w:rPr>
      </w:pPr>
    </w:p>
    <w:p w:rsidR="006B23C0" w:rsidRDefault="006B23C0" w:rsidP="00AF3AB3">
      <w:pPr>
        <w:pStyle w:val="BodyText"/>
        <w:spacing w:line="276" w:lineRule="auto"/>
        <w:ind w:left="567" w:right="567"/>
        <w:jc w:val="both"/>
        <w:rPr>
          <w:sz w:val="22"/>
          <w:szCs w:val="22"/>
        </w:rPr>
      </w:pPr>
      <w:r w:rsidRPr="006A260A">
        <w:rPr>
          <w:sz w:val="22"/>
          <w:szCs w:val="22"/>
        </w:rPr>
        <w:t xml:space="preserve">A ‘relevant person’ is the person who has been harmed during the incident, or where that person has died, or is, in the opinion of the responsible person (the </w:t>
      </w:r>
      <w:proofErr w:type="spellStart"/>
      <w:r w:rsidRPr="006A260A">
        <w:rPr>
          <w:sz w:val="22"/>
          <w:szCs w:val="22"/>
        </w:rPr>
        <w:t>organisation</w:t>
      </w:r>
      <w:proofErr w:type="spellEnd"/>
      <w:r w:rsidRPr="006A260A">
        <w:rPr>
          <w:sz w:val="22"/>
          <w:szCs w:val="22"/>
        </w:rPr>
        <w:t>), lacking in capacity or otherwise unable to make decisions about the service provided, a person acting on behalf of that</w:t>
      </w:r>
      <w:r w:rsidRPr="006A260A">
        <w:rPr>
          <w:spacing w:val="-9"/>
          <w:sz w:val="22"/>
          <w:szCs w:val="22"/>
        </w:rPr>
        <w:t xml:space="preserve"> </w:t>
      </w:r>
      <w:r w:rsidRPr="006A260A">
        <w:rPr>
          <w:sz w:val="22"/>
          <w:szCs w:val="22"/>
        </w:rPr>
        <w:t>person.</w:t>
      </w:r>
    </w:p>
    <w:p w:rsidR="002577CE" w:rsidRDefault="002577CE" w:rsidP="00AF3AB3">
      <w:pPr>
        <w:pStyle w:val="BodyText"/>
        <w:spacing w:line="276" w:lineRule="auto"/>
        <w:ind w:left="567" w:right="567"/>
        <w:jc w:val="both"/>
        <w:rPr>
          <w:sz w:val="22"/>
          <w:szCs w:val="22"/>
        </w:rPr>
      </w:pPr>
    </w:p>
    <w:p w:rsidR="006B23C0" w:rsidRPr="006A260A" w:rsidRDefault="006B23C0" w:rsidP="00AF3AB3">
      <w:pPr>
        <w:pStyle w:val="Heading3"/>
        <w:numPr>
          <w:ilvl w:val="0"/>
          <w:numId w:val="3"/>
        </w:numPr>
        <w:spacing w:before="202"/>
        <w:ind w:left="567" w:right="567"/>
        <w:jc w:val="both"/>
        <w:rPr>
          <w:sz w:val="22"/>
          <w:szCs w:val="22"/>
        </w:rPr>
      </w:pPr>
      <w:r w:rsidRPr="006A260A">
        <w:rPr>
          <w:sz w:val="22"/>
          <w:szCs w:val="22"/>
        </w:rPr>
        <w:t>Notifying the Relevant Person</w:t>
      </w:r>
    </w:p>
    <w:p w:rsidR="006B23C0" w:rsidRPr="006A260A" w:rsidRDefault="006B23C0" w:rsidP="00AF3AB3">
      <w:pPr>
        <w:pStyle w:val="BodyText"/>
        <w:spacing w:before="10"/>
        <w:ind w:left="567" w:right="567"/>
        <w:jc w:val="both"/>
        <w:rPr>
          <w:b/>
          <w:sz w:val="22"/>
          <w:szCs w:val="22"/>
        </w:rPr>
      </w:pPr>
    </w:p>
    <w:p w:rsidR="006B23C0" w:rsidRPr="006A260A" w:rsidRDefault="006B23C0" w:rsidP="00AF3AB3">
      <w:pPr>
        <w:pStyle w:val="BodyText"/>
        <w:spacing w:line="276" w:lineRule="auto"/>
        <w:ind w:left="567" w:right="567"/>
        <w:jc w:val="both"/>
        <w:rPr>
          <w:sz w:val="22"/>
          <w:szCs w:val="22"/>
        </w:rPr>
      </w:pPr>
      <w:r w:rsidRPr="006A260A">
        <w:rPr>
          <w:sz w:val="22"/>
          <w:szCs w:val="22"/>
        </w:rPr>
        <w:t xml:space="preserve">The Duty of </w:t>
      </w:r>
      <w:proofErr w:type="spellStart"/>
      <w:r w:rsidRPr="006A260A">
        <w:rPr>
          <w:sz w:val="22"/>
          <w:szCs w:val="22"/>
        </w:rPr>
        <w:t>Candour</w:t>
      </w:r>
      <w:proofErr w:type="spellEnd"/>
      <w:r w:rsidRPr="006A260A">
        <w:rPr>
          <w:sz w:val="22"/>
          <w:szCs w:val="22"/>
        </w:rPr>
        <w:t xml:space="preserve"> legislation states that the relevant person should be notified as soon as reasonably practicable but it should be considered good practice to notify the relevant person within 10 working days of the procedure start</w:t>
      </w:r>
      <w:r w:rsidRPr="006A260A">
        <w:rPr>
          <w:spacing w:val="-14"/>
          <w:sz w:val="22"/>
          <w:szCs w:val="22"/>
        </w:rPr>
        <w:t xml:space="preserve"> </w:t>
      </w:r>
      <w:r w:rsidRPr="006A260A">
        <w:rPr>
          <w:sz w:val="22"/>
          <w:szCs w:val="22"/>
        </w:rPr>
        <w:t>date.</w:t>
      </w:r>
    </w:p>
    <w:p w:rsidR="006B23C0" w:rsidRPr="006A260A" w:rsidRDefault="006B23C0" w:rsidP="00AF3AB3">
      <w:pPr>
        <w:pStyle w:val="BodyText"/>
        <w:spacing w:before="200" w:line="276" w:lineRule="auto"/>
        <w:ind w:left="567" w:right="567"/>
        <w:jc w:val="both"/>
        <w:rPr>
          <w:sz w:val="22"/>
          <w:szCs w:val="22"/>
        </w:rPr>
      </w:pPr>
      <w:r w:rsidRPr="006A260A">
        <w:rPr>
          <w:sz w:val="22"/>
          <w:szCs w:val="22"/>
        </w:rPr>
        <w:t xml:space="preserve">This notification can be by various methods including telephone, face to face or by </w:t>
      </w:r>
      <w:r w:rsidRPr="006A260A">
        <w:rPr>
          <w:sz w:val="22"/>
          <w:szCs w:val="22"/>
        </w:rPr>
        <w:lastRenderedPageBreak/>
        <w:t xml:space="preserve">letter. It is important to remember that where a duty of </w:t>
      </w:r>
      <w:proofErr w:type="spellStart"/>
      <w:r w:rsidRPr="006A260A">
        <w:rPr>
          <w:sz w:val="22"/>
          <w:szCs w:val="22"/>
        </w:rPr>
        <w:t>candour</w:t>
      </w:r>
      <w:proofErr w:type="spellEnd"/>
      <w:r w:rsidRPr="006A260A">
        <w:rPr>
          <w:sz w:val="22"/>
          <w:szCs w:val="22"/>
        </w:rPr>
        <w:t xml:space="preserve"> procedure start date</w:t>
      </w:r>
      <w:r w:rsidR="00455AD7">
        <w:rPr>
          <w:sz w:val="22"/>
          <w:szCs w:val="22"/>
        </w:rPr>
        <w:t xml:space="preserve"> </w:t>
      </w:r>
      <w:r w:rsidRPr="006A260A">
        <w:rPr>
          <w:sz w:val="22"/>
          <w:szCs w:val="22"/>
        </w:rPr>
        <w:t xml:space="preserve">is more than a month after the incident, the </w:t>
      </w:r>
      <w:proofErr w:type="spellStart"/>
      <w:r w:rsidRPr="006A260A">
        <w:rPr>
          <w:sz w:val="22"/>
          <w:szCs w:val="22"/>
        </w:rPr>
        <w:t>organisation</w:t>
      </w:r>
      <w:proofErr w:type="spellEnd"/>
      <w:r w:rsidRPr="006A260A">
        <w:rPr>
          <w:sz w:val="22"/>
          <w:szCs w:val="22"/>
        </w:rPr>
        <w:t xml:space="preserve"> must provide the relevant person with an explanation of why this is.</w:t>
      </w:r>
    </w:p>
    <w:p w:rsidR="00FD7DF0" w:rsidRDefault="006B23C0" w:rsidP="00AF3AB3">
      <w:pPr>
        <w:pStyle w:val="BodyText"/>
        <w:spacing w:before="201"/>
        <w:ind w:left="567" w:right="567"/>
        <w:jc w:val="both"/>
        <w:rPr>
          <w:sz w:val="22"/>
          <w:szCs w:val="22"/>
        </w:rPr>
      </w:pPr>
      <w:r w:rsidRPr="006A260A">
        <w:rPr>
          <w:sz w:val="22"/>
          <w:szCs w:val="22"/>
        </w:rPr>
        <w:t>It is good practice to consider the following:</w:t>
      </w:r>
    </w:p>
    <w:p w:rsidR="007024EA" w:rsidRDefault="007024EA" w:rsidP="00AF3AB3">
      <w:pPr>
        <w:pStyle w:val="BodyText"/>
        <w:spacing w:before="201"/>
        <w:ind w:left="567" w:right="567"/>
        <w:jc w:val="both"/>
        <w:rPr>
          <w:sz w:val="22"/>
          <w:szCs w:val="22"/>
        </w:rPr>
      </w:pPr>
    </w:p>
    <w:p w:rsidR="006B23C0" w:rsidRPr="007024EA" w:rsidRDefault="006B23C0" w:rsidP="007024EA">
      <w:pPr>
        <w:pStyle w:val="BodyText"/>
        <w:numPr>
          <w:ilvl w:val="0"/>
          <w:numId w:val="7"/>
        </w:numPr>
        <w:spacing w:line="360" w:lineRule="auto"/>
        <w:ind w:left="924" w:right="567" w:hanging="357"/>
        <w:jc w:val="both"/>
        <w:rPr>
          <w:sz w:val="22"/>
          <w:szCs w:val="22"/>
        </w:rPr>
      </w:pPr>
      <w:r w:rsidRPr="006A260A">
        <w:t>W</w:t>
      </w:r>
      <w:r w:rsidRPr="007024EA">
        <w:rPr>
          <w:sz w:val="22"/>
          <w:szCs w:val="22"/>
        </w:rPr>
        <w:t>ho is already in contact with the relevant</w:t>
      </w:r>
      <w:r w:rsidRPr="007024EA">
        <w:rPr>
          <w:spacing w:val="-11"/>
          <w:sz w:val="22"/>
          <w:szCs w:val="22"/>
        </w:rPr>
        <w:t xml:space="preserve"> </w:t>
      </w:r>
      <w:r w:rsidRPr="007024EA">
        <w:rPr>
          <w:sz w:val="22"/>
          <w:szCs w:val="22"/>
        </w:rPr>
        <w:t>person?</w:t>
      </w:r>
    </w:p>
    <w:p w:rsidR="006B23C0" w:rsidRPr="007024EA" w:rsidRDefault="006B23C0" w:rsidP="007024EA">
      <w:pPr>
        <w:pStyle w:val="ListParagraph"/>
        <w:numPr>
          <w:ilvl w:val="0"/>
          <w:numId w:val="7"/>
        </w:numPr>
        <w:tabs>
          <w:tab w:val="left" w:pos="1280"/>
          <w:tab w:val="left" w:pos="1281"/>
        </w:tabs>
        <w:spacing w:line="360" w:lineRule="auto"/>
        <w:ind w:left="924" w:right="567" w:hanging="357"/>
        <w:jc w:val="both"/>
      </w:pPr>
      <w:r w:rsidRPr="007024EA">
        <w:t>What discussions or information exchange has already taken</w:t>
      </w:r>
      <w:r w:rsidRPr="007024EA">
        <w:rPr>
          <w:spacing w:val="-13"/>
        </w:rPr>
        <w:t xml:space="preserve"> </w:t>
      </w:r>
      <w:r w:rsidRPr="007024EA">
        <w:t>place?</w:t>
      </w:r>
    </w:p>
    <w:p w:rsidR="006B23C0" w:rsidRPr="007024EA" w:rsidRDefault="006B23C0" w:rsidP="007024EA">
      <w:pPr>
        <w:pStyle w:val="ListParagraph"/>
        <w:numPr>
          <w:ilvl w:val="0"/>
          <w:numId w:val="7"/>
        </w:numPr>
        <w:tabs>
          <w:tab w:val="left" w:pos="1280"/>
          <w:tab w:val="left" w:pos="1281"/>
        </w:tabs>
        <w:spacing w:line="360" w:lineRule="auto"/>
        <w:ind w:left="924" w:right="567" w:hanging="357"/>
        <w:jc w:val="both"/>
      </w:pPr>
      <w:r w:rsidRPr="007024EA">
        <w:t>What is the relevant person’s current understanding of the incident and the service response to this?</w:t>
      </w:r>
    </w:p>
    <w:p w:rsidR="006B23C0" w:rsidRPr="007024EA" w:rsidRDefault="006B23C0" w:rsidP="007024EA">
      <w:pPr>
        <w:pStyle w:val="ListParagraph"/>
        <w:numPr>
          <w:ilvl w:val="0"/>
          <w:numId w:val="7"/>
        </w:numPr>
        <w:tabs>
          <w:tab w:val="left" w:pos="1280"/>
          <w:tab w:val="left" w:pos="1281"/>
        </w:tabs>
        <w:spacing w:line="360" w:lineRule="auto"/>
        <w:ind w:left="924" w:right="567" w:hanging="357"/>
        <w:jc w:val="both"/>
      </w:pPr>
      <w:r w:rsidRPr="007024EA">
        <w:t>Where the conversation takes</w:t>
      </w:r>
      <w:r w:rsidRPr="007024EA">
        <w:rPr>
          <w:spacing w:val="-3"/>
        </w:rPr>
        <w:t xml:space="preserve"> </w:t>
      </w:r>
      <w:r w:rsidRPr="007024EA">
        <w:t>place?</w:t>
      </w:r>
    </w:p>
    <w:p w:rsidR="006B23C0" w:rsidRPr="007024EA" w:rsidRDefault="006B23C0" w:rsidP="007024EA">
      <w:pPr>
        <w:pStyle w:val="ListParagraph"/>
        <w:numPr>
          <w:ilvl w:val="0"/>
          <w:numId w:val="7"/>
        </w:numPr>
        <w:tabs>
          <w:tab w:val="left" w:pos="1280"/>
          <w:tab w:val="left" w:pos="1281"/>
        </w:tabs>
        <w:spacing w:line="360" w:lineRule="auto"/>
        <w:ind w:left="924" w:right="567" w:hanging="357"/>
        <w:jc w:val="both"/>
      </w:pPr>
      <w:r w:rsidRPr="007024EA">
        <w:t>Who should be part of, and who should lead that</w:t>
      </w:r>
      <w:r w:rsidRPr="007024EA">
        <w:rPr>
          <w:spacing w:val="-13"/>
        </w:rPr>
        <w:t xml:space="preserve"> </w:t>
      </w:r>
      <w:r w:rsidRPr="007024EA">
        <w:t>conversation?</w:t>
      </w:r>
    </w:p>
    <w:p w:rsidR="006B23C0" w:rsidRPr="007024EA" w:rsidRDefault="006B23C0" w:rsidP="007024EA">
      <w:pPr>
        <w:pStyle w:val="ListParagraph"/>
        <w:numPr>
          <w:ilvl w:val="0"/>
          <w:numId w:val="7"/>
        </w:numPr>
        <w:tabs>
          <w:tab w:val="left" w:pos="1280"/>
          <w:tab w:val="left" w:pos="1281"/>
        </w:tabs>
        <w:spacing w:line="360" w:lineRule="auto"/>
        <w:ind w:left="924" w:right="567" w:hanging="357"/>
        <w:jc w:val="both"/>
      </w:pPr>
      <w:r w:rsidRPr="007024EA">
        <w:t>What support should be available to the relevant person during the conversation and</w:t>
      </w:r>
      <w:r w:rsidRPr="007024EA">
        <w:rPr>
          <w:spacing w:val="-4"/>
        </w:rPr>
        <w:t xml:space="preserve"> </w:t>
      </w:r>
      <w:r w:rsidRPr="007024EA">
        <w:t>afterwards?</w:t>
      </w:r>
    </w:p>
    <w:p w:rsidR="006B23C0" w:rsidRDefault="006B23C0" w:rsidP="007024EA">
      <w:pPr>
        <w:pStyle w:val="ListParagraph"/>
        <w:numPr>
          <w:ilvl w:val="0"/>
          <w:numId w:val="7"/>
        </w:numPr>
        <w:tabs>
          <w:tab w:val="left" w:pos="1280"/>
          <w:tab w:val="left" w:pos="1281"/>
        </w:tabs>
        <w:spacing w:line="360" w:lineRule="auto"/>
        <w:ind w:left="924" w:right="567" w:hanging="357"/>
        <w:jc w:val="both"/>
      </w:pPr>
      <w:r w:rsidRPr="007024EA">
        <w:t>Who will be the single point of contact following the discussion with the relevant</w:t>
      </w:r>
      <w:r w:rsidRPr="007024EA">
        <w:rPr>
          <w:spacing w:val="-1"/>
        </w:rPr>
        <w:t xml:space="preserve"> </w:t>
      </w:r>
      <w:r w:rsidRPr="007024EA">
        <w:t>person?</w:t>
      </w:r>
    </w:p>
    <w:p w:rsidR="007024EA" w:rsidRPr="007024EA" w:rsidRDefault="007024EA" w:rsidP="007024EA">
      <w:pPr>
        <w:pStyle w:val="ListParagraph"/>
        <w:tabs>
          <w:tab w:val="left" w:pos="1280"/>
          <w:tab w:val="left" w:pos="1281"/>
        </w:tabs>
        <w:spacing w:line="360" w:lineRule="auto"/>
        <w:ind w:left="924" w:right="567" w:firstLine="0"/>
        <w:jc w:val="both"/>
      </w:pPr>
    </w:p>
    <w:p w:rsidR="006B23C0" w:rsidRPr="007024EA" w:rsidRDefault="006B23C0" w:rsidP="007024EA">
      <w:pPr>
        <w:pStyle w:val="BodyText"/>
        <w:spacing w:line="360" w:lineRule="auto"/>
        <w:ind w:left="207" w:right="567" w:firstLine="360"/>
        <w:jc w:val="both"/>
        <w:rPr>
          <w:sz w:val="22"/>
          <w:szCs w:val="22"/>
        </w:rPr>
      </w:pPr>
      <w:r w:rsidRPr="007024EA">
        <w:rPr>
          <w:sz w:val="22"/>
          <w:szCs w:val="22"/>
        </w:rPr>
        <w:t>The notification must include:</w:t>
      </w:r>
    </w:p>
    <w:p w:rsidR="006B23C0" w:rsidRPr="007024EA" w:rsidRDefault="006B23C0" w:rsidP="007024EA">
      <w:pPr>
        <w:pStyle w:val="BodyText"/>
        <w:spacing w:line="360" w:lineRule="auto"/>
        <w:ind w:left="924" w:right="567" w:hanging="357"/>
        <w:contextualSpacing/>
        <w:jc w:val="both"/>
        <w:rPr>
          <w:sz w:val="22"/>
          <w:szCs w:val="22"/>
        </w:rPr>
      </w:pPr>
    </w:p>
    <w:p w:rsidR="006B23C0" w:rsidRPr="007024EA" w:rsidRDefault="006B23C0" w:rsidP="007024EA">
      <w:pPr>
        <w:pStyle w:val="ListParagraph"/>
        <w:numPr>
          <w:ilvl w:val="0"/>
          <w:numId w:val="7"/>
        </w:numPr>
        <w:tabs>
          <w:tab w:val="left" w:pos="1280"/>
          <w:tab w:val="left" w:pos="1281"/>
        </w:tabs>
        <w:spacing w:line="360" w:lineRule="auto"/>
        <w:ind w:left="924" w:right="567" w:hanging="357"/>
        <w:contextualSpacing/>
        <w:jc w:val="both"/>
      </w:pPr>
      <w:r w:rsidRPr="007024EA">
        <w:t>an account of the incident to the extent that the service is aware of the facts at the date the notification is</w:t>
      </w:r>
      <w:r w:rsidRPr="007024EA">
        <w:rPr>
          <w:spacing w:val="-5"/>
        </w:rPr>
        <w:t xml:space="preserve"> </w:t>
      </w:r>
      <w:r w:rsidRPr="007024EA">
        <w:t>provided;</w:t>
      </w:r>
    </w:p>
    <w:p w:rsidR="006B23C0" w:rsidRPr="007024EA" w:rsidRDefault="006B23C0" w:rsidP="007024EA">
      <w:pPr>
        <w:pStyle w:val="ListParagraph"/>
        <w:numPr>
          <w:ilvl w:val="0"/>
          <w:numId w:val="7"/>
        </w:numPr>
        <w:tabs>
          <w:tab w:val="left" w:pos="1280"/>
          <w:tab w:val="left" w:pos="1281"/>
        </w:tabs>
        <w:spacing w:line="360" w:lineRule="auto"/>
        <w:ind w:left="924" w:right="567" w:hanging="357"/>
        <w:contextualSpacing/>
        <w:jc w:val="both"/>
      </w:pPr>
      <w:r w:rsidRPr="007024EA">
        <w:t>an explanation of the actions that the service will take as part of the procedure; and</w:t>
      </w:r>
    </w:p>
    <w:p w:rsidR="006B23C0" w:rsidRPr="007024EA" w:rsidRDefault="006B23C0" w:rsidP="007024EA">
      <w:pPr>
        <w:pStyle w:val="ListParagraph"/>
        <w:numPr>
          <w:ilvl w:val="0"/>
          <w:numId w:val="7"/>
        </w:numPr>
        <w:tabs>
          <w:tab w:val="left" w:pos="1281"/>
        </w:tabs>
        <w:spacing w:line="360" w:lineRule="auto"/>
        <w:ind w:left="924" w:right="567" w:hanging="357"/>
        <w:contextualSpacing/>
        <w:jc w:val="both"/>
      </w:pPr>
      <w:r w:rsidRPr="007024EA">
        <w:t>in the case where the procedure start date is later than one month after the date on which the incident occurred, an explanation of the reason for the delay in starting the</w:t>
      </w:r>
      <w:r w:rsidRPr="007024EA">
        <w:rPr>
          <w:spacing w:val="-5"/>
        </w:rPr>
        <w:t xml:space="preserve"> </w:t>
      </w:r>
      <w:r w:rsidRPr="007024EA">
        <w:t>procedure.</w:t>
      </w:r>
    </w:p>
    <w:p w:rsidR="006B23C0" w:rsidRPr="006A260A" w:rsidRDefault="006B23C0" w:rsidP="00AF3AB3">
      <w:pPr>
        <w:pStyle w:val="BodyText"/>
        <w:ind w:left="567" w:right="567"/>
        <w:jc w:val="both"/>
        <w:rPr>
          <w:sz w:val="22"/>
          <w:szCs w:val="22"/>
        </w:rPr>
      </w:pPr>
    </w:p>
    <w:p w:rsidR="006B23C0" w:rsidRDefault="006B23C0" w:rsidP="00AF3AB3">
      <w:pPr>
        <w:pStyle w:val="BodyText"/>
        <w:spacing w:line="276" w:lineRule="auto"/>
        <w:ind w:left="567" w:right="567"/>
        <w:jc w:val="both"/>
        <w:rPr>
          <w:sz w:val="22"/>
          <w:szCs w:val="22"/>
        </w:rPr>
      </w:pPr>
      <w:r w:rsidRPr="006A260A">
        <w:rPr>
          <w:sz w:val="22"/>
          <w:szCs w:val="22"/>
        </w:rPr>
        <w:t xml:space="preserve">The support needs of relevant persons should be considered at the earliest possible opportunity and while following the duty of </w:t>
      </w:r>
      <w:proofErr w:type="spellStart"/>
      <w:r w:rsidRPr="006A260A">
        <w:rPr>
          <w:sz w:val="22"/>
          <w:szCs w:val="22"/>
        </w:rPr>
        <w:t>candour</w:t>
      </w:r>
      <w:proofErr w:type="spellEnd"/>
      <w:r w:rsidRPr="006A260A">
        <w:rPr>
          <w:sz w:val="22"/>
          <w:szCs w:val="22"/>
        </w:rPr>
        <w:t xml:space="preserve"> procedure.</w:t>
      </w:r>
    </w:p>
    <w:p w:rsidR="002577CE" w:rsidRDefault="002577CE" w:rsidP="00AF3AB3">
      <w:pPr>
        <w:pStyle w:val="BodyText"/>
        <w:spacing w:line="276" w:lineRule="auto"/>
        <w:ind w:left="567" w:right="567"/>
        <w:jc w:val="both"/>
        <w:rPr>
          <w:sz w:val="22"/>
          <w:szCs w:val="22"/>
        </w:rPr>
      </w:pPr>
    </w:p>
    <w:p w:rsidR="006B23C0" w:rsidRPr="006A260A" w:rsidRDefault="006B23C0" w:rsidP="00AF3AB3">
      <w:pPr>
        <w:pStyle w:val="Heading3"/>
        <w:numPr>
          <w:ilvl w:val="0"/>
          <w:numId w:val="3"/>
        </w:numPr>
        <w:spacing w:before="198"/>
        <w:ind w:left="567" w:right="567"/>
        <w:jc w:val="both"/>
        <w:rPr>
          <w:sz w:val="22"/>
          <w:szCs w:val="22"/>
        </w:rPr>
      </w:pPr>
      <w:r w:rsidRPr="006A260A">
        <w:rPr>
          <w:sz w:val="22"/>
          <w:szCs w:val="22"/>
        </w:rPr>
        <w:t>Communication with the Relevant Person</w:t>
      </w:r>
    </w:p>
    <w:p w:rsidR="006B23C0" w:rsidRPr="006A260A" w:rsidRDefault="006B23C0" w:rsidP="00AF3AB3">
      <w:pPr>
        <w:pStyle w:val="BodyText"/>
        <w:spacing w:before="1"/>
        <w:ind w:left="567" w:right="567"/>
        <w:jc w:val="both"/>
        <w:rPr>
          <w:b/>
          <w:sz w:val="22"/>
          <w:szCs w:val="22"/>
        </w:rPr>
      </w:pPr>
    </w:p>
    <w:p w:rsidR="006B23C0" w:rsidRPr="006A260A" w:rsidRDefault="006B23C0" w:rsidP="00AF3AB3">
      <w:pPr>
        <w:pStyle w:val="BodyText"/>
        <w:spacing w:line="276" w:lineRule="auto"/>
        <w:ind w:left="567" w:right="567"/>
        <w:jc w:val="both"/>
        <w:rPr>
          <w:sz w:val="22"/>
          <w:szCs w:val="22"/>
        </w:rPr>
      </w:pPr>
      <w:r w:rsidRPr="006A260A">
        <w:rPr>
          <w:sz w:val="22"/>
          <w:szCs w:val="22"/>
        </w:rPr>
        <w:t>Reasonable steps must be taken to find out the relevant person’s preferred method of communication and to ensure that communication with the relevant person is in a manner that they can</w:t>
      </w:r>
      <w:r w:rsidRPr="006A260A">
        <w:rPr>
          <w:spacing w:val="-6"/>
          <w:sz w:val="22"/>
          <w:szCs w:val="22"/>
        </w:rPr>
        <w:t xml:space="preserve"> </w:t>
      </w:r>
      <w:r w:rsidRPr="006A260A">
        <w:rPr>
          <w:sz w:val="22"/>
          <w:szCs w:val="22"/>
        </w:rPr>
        <w:t>understand.</w:t>
      </w:r>
    </w:p>
    <w:p w:rsidR="00364629" w:rsidRDefault="006B23C0" w:rsidP="00AF3AB3">
      <w:pPr>
        <w:pStyle w:val="BodyText"/>
        <w:spacing w:before="201" w:line="276" w:lineRule="auto"/>
        <w:ind w:left="567" w:right="567"/>
        <w:jc w:val="both"/>
        <w:rPr>
          <w:sz w:val="22"/>
          <w:szCs w:val="22"/>
        </w:rPr>
      </w:pPr>
      <w:r w:rsidRPr="006A260A">
        <w:rPr>
          <w:sz w:val="22"/>
          <w:szCs w:val="22"/>
        </w:rPr>
        <w:t xml:space="preserve">It is </w:t>
      </w:r>
      <w:proofErr w:type="spellStart"/>
      <w:r w:rsidRPr="006A260A">
        <w:rPr>
          <w:sz w:val="22"/>
          <w:szCs w:val="22"/>
        </w:rPr>
        <w:t>recognised</w:t>
      </w:r>
      <w:proofErr w:type="spellEnd"/>
      <w:r w:rsidRPr="006A260A">
        <w:rPr>
          <w:sz w:val="22"/>
          <w:szCs w:val="22"/>
        </w:rPr>
        <w:t xml:space="preserve"> that in some </w:t>
      </w:r>
      <w:proofErr w:type="gramStart"/>
      <w:r w:rsidRPr="006A260A">
        <w:rPr>
          <w:sz w:val="22"/>
          <w:szCs w:val="22"/>
        </w:rPr>
        <w:t>instances</w:t>
      </w:r>
      <w:proofErr w:type="gramEnd"/>
      <w:r w:rsidRPr="006A260A">
        <w:rPr>
          <w:sz w:val="22"/>
          <w:szCs w:val="22"/>
        </w:rPr>
        <w:t xml:space="preserve"> communication channels may not exist or preferences are unknown. Establishing contact by telephone in the first instance might be necessary to find out what method of communication to use, and to begin dialogue on what steps might need to be taken in following the duty of </w:t>
      </w:r>
      <w:proofErr w:type="spellStart"/>
      <w:r w:rsidRPr="006A260A">
        <w:rPr>
          <w:sz w:val="22"/>
          <w:szCs w:val="22"/>
        </w:rPr>
        <w:t>candour</w:t>
      </w:r>
      <w:proofErr w:type="spellEnd"/>
      <w:r w:rsidRPr="006A260A">
        <w:rPr>
          <w:sz w:val="22"/>
          <w:szCs w:val="22"/>
        </w:rPr>
        <w:t xml:space="preserve"> procedure</w:t>
      </w:r>
    </w:p>
    <w:p w:rsidR="006B23C0" w:rsidRPr="006A260A" w:rsidRDefault="006B23C0" w:rsidP="00AF3AB3">
      <w:pPr>
        <w:pStyle w:val="BodyText"/>
        <w:spacing w:before="201" w:line="276" w:lineRule="auto"/>
        <w:ind w:left="567" w:right="567"/>
        <w:jc w:val="both"/>
        <w:rPr>
          <w:sz w:val="22"/>
          <w:szCs w:val="22"/>
        </w:rPr>
      </w:pPr>
      <w:r w:rsidRPr="006A260A">
        <w:rPr>
          <w:sz w:val="22"/>
          <w:szCs w:val="22"/>
        </w:rPr>
        <w:lastRenderedPageBreak/>
        <w:t xml:space="preserve">If the relevant person cannot be contacted or the relevant person does not wish to speak with a representative of the service, the attempts made to contact them need to be included as part of the written record of following the duty of </w:t>
      </w:r>
      <w:proofErr w:type="spellStart"/>
      <w:r w:rsidRPr="006A260A">
        <w:rPr>
          <w:sz w:val="22"/>
          <w:szCs w:val="22"/>
        </w:rPr>
        <w:t>candour</w:t>
      </w:r>
      <w:proofErr w:type="spellEnd"/>
      <w:r w:rsidRPr="006A260A">
        <w:rPr>
          <w:sz w:val="22"/>
          <w:szCs w:val="22"/>
        </w:rPr>
        <w:t xml:space="preserve"> procedure.</w:t>
      </w:r>
    </w:p>
    <w:p w:rsidR="006B23C0" w:rsidRPr="006A260A" w:rsidRDefault="006B23C0" w:rsidP="00AF3AB3">
      <w:pPr>
        <w:pStyle w:val="BodyText"/>
        <w:spacing w:before="200" w:line="278" w:lineRule="auto"/>
        <w:ind w:left="567" w:right="567"/>
        <w:jc w:val="both"/>
        <w:rPr>
          <w:sz w:val="22"/>
          <w:szCs w:val="22"/>
        </w:rPr>
      </w:pPr>
      <w:r w:rsidRPr="006A260A">
        <w:rPr>
          <w:sz w:val="22"/>
          <w:szCs w:val="22"/>
        </w:rPr>
        <w:t>There is no requirement to provide information where relevant persons have indicated that they do not wish to receive it.</w:t>
      </w:r>
    </w:p>
    <w:p w:rsidR="006B23C0" w:rsidRDefault="006B23C0" w:rsidP="00AF3AB3">
      <w:pPr>
        <w:pStyle w:val="BodyText"/>
        <w:spacing w:before="195"/>
        <w:ind w:left="567" w:right="567"/>
        <w:contextualSpacing/>
        <w:jc w:val="both"/>
        <w:rPr>
          <w:sz w:val="22"/>
          <w:szCs w:val="22"/>
        </w:rPr>
      </w:pPr>
      <w:r w:rsidRPr="006A260A">
        <w:rPr>
          <w:sz w:val="22"/>
          <w:szCs w:val="22"/>
        </w:rPr>
        <w:t>The Regulations do not permit or require disclosure any information that would prejudice any criminal investigation or prosecution or contravene any restriction on disclosure arising by virtue of an enactment or rule of law.</w:t>
      </w:r>
    </w:p>
    <w:p w:rsidR="002577CE" w:rsidRDefault="002577CE" w:rsidP="00AF3AB3">
      <w:pPr>
        <w:pStyle w:val="BodyText"/>
        <w:spacing w:before="195"/>
        <w:ind w:left="567" w:right="567"/>
        <w:contextualSpacing/>
        <w:jc w:val="both"/>
        <w:rPr>
          <w:sz w:val="22"/>
          <w:szCs w:val="22"/>
        </w:rPr>
      </w:pPr>
    </w:p>
    <w:p w:rsidR="006B23C0" w:rsidRPr="006A260A" w:rsidRDefault="006B23C0" w:rsidP="00AF3AB3">
      <w:pPr>
        <w:pStyle w:val="Heading3"/>
        <w:numPr>
          <w:ilvl w:val="0"/>
          <w:numId w:val="3"/>
        </w:numPr>
        <w:ind w:left="567" w:right="567"/>
        <w:contextualSpacing/>
        <w:jc w:val="both"/>
        <w:rPr>
          <w:sz w:val="22"/>
          <w:szCs w:val="22"/>
        </w:rPr>
      </w:pPr>
      <w:r w:rsidRPr="006A260A">
        <w:rPr>
          <w:sz w:val="22"/>
          <w:szCs w:val="22"/>
        </w:rPr>
        <w:t>Making an Apology</w:t>
      </w:r>
    </w:p>
    <w:p w:rsidR="006B23C0" w:rsidRPr="006A260A" w:rsidRDefault="006B23C0" w:rsidP="00AF3AB3">
      <w:pPr>
        <w:pStyle w:val="BodyText"/>
        <w:spacing w:before="1"/>
        <w:ind w:left="567" w:right="567"/>
        <w:jc w:val="both"/>
        <w:rPr>
          <w:b/>
          <w:sz w:val="22"/>
          <w:szCs w:val="22"/>
        </w:rPr>
      </w:pPr>
    </w:p>
    <w:p w:rsidR="006B23C0" w:rsidRPr="006A260A" w:rsidRDefault="006B23C0" w:rsidP="00AF3AB3">
      <w:pPr>
        <w:pStyle w:val="BodyText"/>
        <w:spacing w:line="276" w:lineRule="auto"/>
        <w:ind w:left="567" w:right="567"/>
        <w:jc w:val="both"/>
        <w:rPr>
          <w:sz w:val="22"/>
          <w:szCs w:val="22"/>
        </w:rPr>
      </w:pPr>
      <w:r w:rsidRPr="006A260A">
        <w:rPr>
          <w:sz w:val="22"/>
          <w:szCs w:val="22"/>
        </w:rPr>
        <w:t xml:space="preserve">In addition to any apology provided at the time of the incident, as part of the duty of </w:t>
      </w:r>
      <w:proofErr w:type="spellStart"/>
      <w:r w:rsidRPr="006A260A">
        <w:rPr>
          <w:sz w:val="22"/>
          <w:szCs w:val="22"/>
        </w:rPr>
        <w:t>candour</w:t>
      </w:r>
      <w:proofErr w:type="spellEnd"/>
      <w:r w:rsidRPr="006A260A">
        <w:rPr>
          <w:sz w:val="22"/>
          <w:szCs w:val="22"/>
        </w:rPr>
        <w:t xml:space="preserve"> procedure the service must offer the relevant person a written apology (this can be by electronic communication if that is the relevant person’s preferred means of communication) in respect of the incident. A written apology must be provided if the relevant person wishes it.</w:t>
      </w:r>
    </w:p>
    <w:p w:rsidR="006B23C0" w:rsidRPr="006A260A" w:rsidRDefault="006B23C0" w:rsidP="00AF3AB3">
      <w:pPr>
        <w:pStyle w:val="BodyText"/>
        <w:spacing w:before="199" w:line="276" w:lineRule="auto"/>
        <w:ind w:left="567" w:right="567"/>
        <w:jc w:val="both"/>
        <w:rPr>
          <w:sz w:val="22"/>
          <w:szCs w:val="22"/>
        </w:rPr>
      </w:pPr>
      <w:r w:rsidRPr="006A260A">
        <w:rPr>
          <w:sz w:val="22"/>
          <w:szCs w:val="22"/>
        </w:rPr>
        <w:t xml:space="preserve">The written apology should be personal and be provided at an appropriate time during the duty of </w:t>
      </w:r>
      <w:proofErr w:type="spellStart"/>
      <w:r w:rsidRPr="006A260A">
        <w:rPr>
          <w:sz w:val="22"/>
          <w:szCs w:val="22"/>
        </w:rPr>
        <w:t>candour</w:t>
      </w:r>
      <w:proofErr w:type="spellEnd"/>
      <w:r w:rsidRPr="006A260A">
        <w:rPr>
          <w:sz w:val="22"/>
          <w:szCs w:val="22"/>
        </w:rPr>
        <w:t xml:space="preserve"> procedure, taking account of the facts and circumstances in relation to the particular incident.</w:t>
      </w:r>
    </w:p>
    <w:p w:rsidR="006B23C0" w:rsidRPr="006A260A" w:rsidRDefault="006B23C0" w:rsidP="00AF3AB3">
      <w:pPr>
        <w:pStyle w:val="BodyText"/>
        <w:spacing w:before="200" w:line="276" w:lineRule="auto"/>
        <w:ind w:left="567" w:right="567"/>
        <w:jc w:val="both"/>
        <w:rPr>
          <w:sz w:val="22"/>
          <w:szCs w:val="22"/>
        </w:rPr>
      </w:pPr>
      <w:r w:rsidRPr="006A260A">
        <w:rPr>
          <w:sz w:val="22"/>
          <w:szCs w:val="22"/>
        </w:rPr>
        <w:t>This should take account of the circumstances relating to the relevant person and, wherever possible, the known personal meaning or impact of the unexpected or unintended incident.</w:t>
      </w:r>
    </w:p>
    <w:p w:rsidR="006B23C0" w:rsidRPr="006A260A" w:rsidRDefault="006B23C0" w:rsidP="00AF3AB3">
      <w:pPr>
        <w:pStyle w:val="BodyText"/>
        <w:spacing w:before="200" w:line="276" w:lineRule="auto"/>
        <w:ind w:left="567" w:right="567"/>
        <w:jc w:val="both"/>
        <w:rPr>
          <w:sz w:val="22"/>
          <w:szCs w:val="22"/>
        </w:rPr>
      </w:pPr>
      <w:r w:rsidRPr="006A260A">
        <w:rPr>
          <w:sz w:val="22"/>
          <w:szCs w:val="22"/>
        </w:rPr>
        <w:t xml:space="preserve">The Act sets out that ‘an apology’ or other step taken in accordance with the duty of </w:t>
      </w:r>
      <w:proofErr w:type="spellStart"/>
      <w:r w:rsidRPr="006A260A">
        <w:rPr>
          <w:sz w:val="22"/>
          <w:szCs w:val="22"/>
        </w:rPr>
        <w:t>candour</w:t>
      </w:r>
      <w:proofErr w:type="spellEnd"/>
      <w:r w:rsidRPr="006A260A">
        <w:rPr>
          <w:sz w:val="22"/>
          <w:szCs w:val="22"/>
        </w:rPr>
        <w:t xml:space="preserve"> procedure does not of itself amount to an admission of negligence or a breach of a statutory duty.</w:t>
      </w:r>
    </w:p>
    <w:p w:rsidR="006B23C0" w:rsidRDefault="006B23C0" w:rsidP="00AF3AB3">
      <w:pPr>
        <w:pStyle w:val="BodyText"/>
        <w:spacing w:before="200" w:line="278" w:lineRule="auto"/>
        <w:ind w:left="567" w:right="567"/>
        <w:jc w:val="both"/>
        <w:rPr>
          <w:sz w:val="22"/>
          <w:szCs w:val="22"/>
        </w:rPr>
      </w:pPr>
      <w:r w:rsidRPr="006A260A">
        <w:rPr>
          <w:sz w:val="22"/>
          <w:szCs w:val="22"/>
        </w:rPr>
        <w:t>Your apology should be based on the individual circumstances and there are some general good practice points that should be followed:</w:t>
      </w:r>
    </w:p>
    <w:p w:rsidR="007024EA" w:rsidRPr="006A260A" w:rsidRDefault="007024EA" w:rsidP="00AF3AB3">
      <w:pPr>
        <w:pStyle w:val="BodyText"/>
        <w:spacing w:before="200" w:line="278" w:lineRule="auto"/>
        <w:ind w:left="567" w:right="567"/>
        <w:jc w:val="both"/>
        <w:rPr>
          <w:sz w:val="22"/>
          <w:szCs w:val="22"/>
        </w:rPr>
      </w:pPr>
    </w:p>
    <w:p w:rsidR="006B23C0"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the timing of the apology is very important and should be done without</w:t>
      </w:r>
      <w:r w:rsidRPr="007024EA">
        <w:rPr>
          <w:spacing w:val="-24"/>
        </w:rPr>
        <w:t xml:space="preserve"> </w:t>
      </w:r>
      <w:r w:rsidRPr="007024EA">
        <w:t>delay;</w:t>
      </w:r>
    </w:p>
    <w:p w:rsidR="006B23C0"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 xml:space="preserve">to make the apology meaningful do not distance yourself from the apology or let there be any doubt that you or your </w:t>
      </w:r>
      <w:proofErr w:type="spellStart"/>
      <w:r w:rsidRPr="007024EA">
        <w:t>organisation</w:t>
      </w:r>
      <w:proofErr w:type="spellEnd"/>
      <w:r w:rsidRPr="007024EA">
        <w:t xml:space="preserve"> accept any</w:t>
      </w:r>
      <w:r w:rsidRPr="007024EA">
        <w:rPr>
          <w:spacing w:val="-35"/>
        </w:rPr>
        <w:t xml:space="preserve"> </w:t>
      </w:r>
      <w:r w:rsidRPr="007024EA">
        <w:t>wrongdoing;</w:t>
      </w:r>
    </w:p>
    <w:p w:rsidR="006B23C0"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the language you use should be clear, plain and</w:t>
      </w:r>
      <w:r w:rsidRPr="007024EA">
        <w:rPr>
          <w:spacing w:val="-14"/>
        </w:rPr>
        <w:t xml:space="preserve"> </w:t>
      </w:r>
      <w:r w:rsidRPr="007024EA">
        <w:t>direct;</w:t>
      </w:r>
    </w:p>
    <w:p w:rsidR="006B23C0"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your apology should sound natural and</w:t>
      </w:r>
      <w:r w:rsidRPr="007024EA">
        <w:rPr>
          <w:spacing w:val="-10"/>
        </w:rPr>
        <w:t xml:space="preserve"> </w:t>
      </w:r>
      <w:r w:rsidRPr="007024EA">
        <w:t>sincere;</w:t>
      </w:r>
    </w:p>
    <w:p w:rsidR="006B23C0"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your apology should not question the extent of harm suffered by the person affected;</w:t>
      </w:r>
    </w:p>
    <w:p w:rsidR="00364629"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 xml:space="preserve">your apology should not </w:t>
      </w:r>
      <w:proofErr w:type="spellStart"/>
      <w:r w:rsidRPr="007024EA">
        <w:t>minimise</w:t>
      </w:r>
      <w:proofErr w:type="spellEnd"/>
      <w:r w:rsidRPr="007024EA">
        <w:t xml:space="preserve"> the</w:t>
      </w:r>
      <w:r w:rsidRPr="007024EA">
        <w:rPr>
          <w:spacing w:val="-11"/>
        </w:rPr>
        <w:t xml:space="preserve"> </w:t>
      </w:r>
      <w:r w:rsidRPr="007024EA">
        <w:t>incident;</w:t>
      </w:r>
    </w:p>
    <w:p w:rsidR="00364629" w:rsidRPr="007024EA" w:rsidRDefault="006B23C0" w:rsidP="007024EA">
      <w:pPr>
        <w:pStyle w:val="ListParagraph"/>
        <w:numPr>
          <w:ilvl w:val="0"/>
          <w:numId w:val="8"/>
        </w:numPr>
        <w:tabs>
          <w:tab w:val="left" w:pos="1280"/>
          <w:tab w:val="left" w:pos="1281"/>
        </w:tabs>
        <w:spacing w:line="360" w:lineRule="auto"/>
        <w:ind w:left="924" w:right="567" w:hanging="357"/>
        <w:jc w:val="both"/>
      </w:pPr>
      <w:r w:rsidRPr="007024EA">
        <w:t xml:space="preserve">it is very important that you </w:t>
      </w:r>
      <w:proofErr w:type="spellStart"/>
      <w:r w:rsidRPr="007024EA">
        <w:t>apologise</w:t>
      </w:r>
      <w:proofErr w:type="spellEnd"/>
      <w:r w:rsidRPr="007024EA">
        <w:t xml:space="preserve"> to the right person or</w:t>
      </w:r>
      <w:r w:rsidRPr="007024EA">
        <w:rPr>
          <w:spacing w:val="-17"/>
        </w:rPr>
        <w:t xml:space="preserve"> </w:t>
      </w:r>
      <w:r w:rsidRPr="007024EA">
        <w:t>people</w:t>
      </w:r>
    </w:p>
    <w:p w:rsidR="00F01AAA" w:rsidRDefault="00F01AAA" w:rsidP="007024EA">
      <w:pPr>
        <w:pStyle w:val="ListParagraph"/>
        <w:tabs>
          <w:tab w:val="left" w:pos="1280"/>
          <w:tab w:val="left" w:pos="1281"/>
        </w:tabs>
        <w:spacing w:line="360" w:lineRule="auto"/>
        <w:ind w:left="924" w:right="567" w:hanging="357"/>
        <w:jc w:val="both"/>
      </w:pPr>
    </w:p>
    <w:p w:rsidR="007024EA" w:rsidRPr="007024EA" w:rsidRDefault="007024EA" w:rsidP="007024EA">
      <w:pPr>
        <w:pStyle w:val="ListParagraph"/>
        <w:tabs>
          <w:tab w:val="left" w:pos="1280"/>
          <w:tab w:val="left" w:pos="1281"/>
        </w:tabs>
        <w:spacing w:line="360" w:lineRule="auto"/>
        <w:ind w:left="924" w:right="567" w:hanging="357"/>
        <w:jc w:val="both"/>
      </w:pPr>
    </w:p>
    <w:p w:rsidR="006B23C0" w:rsidRPr="007024EA" w:rsidRDefault="006B23C0" w:rsidP="007024EA">
      <w:pPr>
        <w:tabs>
          <w:tab w:val="left" w:pos="1280"/>
          <w:tab w:val="left" w:pos="1281"/>
        </w:tabs>
        <w:spacing w:line="360" w:lineRule="auto"/>
        <w:ind w:left="924" w:right="567" w:hanging="357"/>
        <w:jc w:val="both"/>
      </w:pPr>
      <w:r w:rsidRPr="007024EA">
        <w:lastRenderedPageBreak/>
        <w:t>Use the ‘Four Rs’:</w:t>
      </w:r>
    </w:p>
    <w:p w:rsidR="0011391A" w:rsidRPr="007024EA" w:rsidRDefault="006B23C0" w:rsidP="007024EA">
      <w:pPr>
        <w:pStyle w:val="BodyText"/>
        <w:numPr>
          <w:ilvl w:val="0"/>
          <w:numId w:val="9"/>
        </w:numPr>
        <w:spacing w:line="360" w:lineRule="auto"/>
        <w:ind w:left="924" w:right="567" w:hanging="357"/>
        <w:jc w:val="both"/>
        <w:rPr>
          <w:sz w:val="22"/>
          <w:szCs w:val="22"/>
        </w:rPr>
      </w:pPr>
      <w:r w:rsidRPr="007024EA">
        <w:rPr>
          <w:sz w:val="22"/>
          <w:szCs w:val="22"/>
        </w:rPr>
        <w:t xml:space="preserve">REFLECT – stop and think about the situation. </w:t>
      </w:r>
    </w:p>
    <w:p w:rsidR="006B23C0" w:rsidRPr="007024EA" w:rsidRDefault="006B23C0" w:rsidP="007024EA">
      <w:pPr>
        <w:pStyle w:val="BodyText"/>
        <w:numPr>
          <w:ilvl w:val="0"/>
          <w:numId w:val="9"/>
        </w:numPr>
        <w:spacing w:line="360" w:lineRule="auto"/>
        <w:ind w:left="924" w:right="567" w:hanging="357"/>
        <w:jc w:val="both"/>
        <w:rPr>
          <w:sz w:val="22"/>
          <w:szCs w:val="22"/>
        </w:rPr>
      </w:pPr>
      <w:r w:rsidRPr="007024EA">
        <w:rPr>
          <w:sz w:val="22"/>
          <w:szCs w:val="22"/>
        </w:rPr>
        <w:t>REGRET – give a sincere and meaningful apology.</w:t>
      </w:r>
    </w:p>
    <w:p w:rsidR="006B23C0" w:rsidRPr="007024EA" w:rsidRDefault="006B23C0" w:rsidP="007024EA">
      <w:pPr>
        <w:pStyle w:val="BodyText"/>
        <w:numPr>
          <w:ilvl w:val="0"/>
          <w:numId w:val="9"/>
        </w:numPr>
        <w:spacing w:line="360" w:lineRule="auto"/>
        <w:ind w:left="924" w:right="567" w:hanging="357"/>
        <w:jc w:val="both"/>
        <w:rPr>
          <w:sz w:val="22"/>
          <w:szCs w:val="22"/>
        </w:rPr>
      </w:pPr>
      <w:r w:rsidRPr="007024EA">
        <w:rPr>
          <w:sz w:val="22"/>
          <w:szCs w:val="22"/>
        </w:rPr>
        <w:t>REASON – if you know, explain why something has happened or not happened and if you don’t know, say that you will find out.</w:t>
      </w:r>
    </w:p>
    <w:p w:rsidR="006B23C0" w:rsidRPr="007024EA" w:rsidRDefault="006B23C0" w:rsidP="007024EA">
      <w:pPr>
        <w:pStyle w:val="BodyText"/>
        <w:numPr>
          <w:ilvl w:val="0"/>
          <w:numId w:val="9"/>
        </w:numPr>
        <w:spacing w:line="360" w:lineRule="auto"/>
        <w:ind w:left="924" w:right="567" w:hanging="357"/>
        <w:jc w:val="both"/>
        <w:rPr>
          <w:sz w:val="22"/>
          <w:szCs w:val="22"/>
        </w:rPr>
      </w:pPr>
      <w:r w:rsidRPr="007024EA">
        <w:rPr>
          <w:sz w:val="22"/>
          <w:szCs w:val="22"/>
        </w:rPr>
        <w:t xml:space="preserve">REMEDY – what actions you are going to take to ensure that this won’t happen again and that the </w:t>
      </w:r>
      <w:proofErr w:type="spellStart"/>
      <w:r w:rsidRPr="007024EA">
        <w:rPr>
          <w:sz w:val="22"/>
          <w:szCs w:val="22"/>
        </w:rPr>
        <w:t>organisation</w:t>
      </w:r>
      <w:proofErr w:type="spellEnd"/>
      <w:r w:rsidRPr="007024EA">
        <w:rPr>
          <w:sz w:val="22"/>
          <w:szCs w:val="22"/>
        </w:rPr>
        <w:t xml:space="preserve"> learns from the</w:t>
      </w:r>
      <w:r w:rsidRPr="007024EA">
        <w:rPr>
          <w:spacing w:val="-8"/>
          <w:sz w:val="22"/>
          <w:szCs w:val="22"/>
        </w:rPr>
        <w:t xml:space="preserve"> </w:t>
      </w:r>
      <w:r w:rsidRPr="007024EA">
        <w:rPr>
          <w:sz w:val="22"/>
          <w:szCs w:val="22"/>
        </w:rPr>
        <w:t>incident.</w:t>
      </w:r>
    </w:p>
    <w:p w:rsidR="002577CE" w:rsidRDefault="002577CE" w:rsidP="00AF3AB3">
      <w:pPr>
        <w:pStyle w:val="BodyText"/>
        <w:spacing w:line="276" w:lineRule="auto"/>
        <w:ind w:left="567" w:right="567"/>
        <w:jc w:val="both"/>
      </w:pPr>
    </w:p>
    <w:p w:rsidR="006B23C0" w:rsidRPr="00095709" w:rsidRDefault="006B23C0" w:rsidP="00AF3AB3">
      <w:pPr>
        <w:pStyle w:val="Heading3"/>
        <w:numPr>
          <w:ilvl w:val="0"/>
          <w:numId w:val="3"/>
        </w:numPr>
        <w:spacing w:before="198"/>
        <w:ind w:left="567" w:right="567"/>
        <w:rPr>
          <w:sz w:val="22"/>
          <w:szCs w:val="22"/>
        </w:rPr>
      </w:pPr>
      <w:r w:rsidRPr="00095709">
        <w:rPr>
          <w:sz w:val="22"/>
          <w:szCs w:val="22"/>
        </w:rPr>
        <w:t xml:space="preserve">Who Should </w:t>
      </w:r>
      <w:proofErr w:type="spellStart"/>
      <w:r w:rsidRPr="00095709">
        <w:rPr>
          <w:sz w:val="22"/>
          <w:szCs w:val="22"/>
        </w:rPr>
        <w:t>Apologise</w:t>
      </w:r>
      <w:proofErr w:type="spellEnd"/>
      <w:r w:rsidRPr="00095709">
        <w:rPr>
          <w:sz w:val="22"/>
          <w:szCs w:val="22"/>
        </w:rPr>
        <w:t>?</w:t>
      </w:r>
    </w:p>
    <w:p w:rsidR="006B23C0" w:rsidRDefault="006B23C0" w:rsidP="00AF3AB3">
      <w:pPr>
        <w:pStyle w:val="BodyText"/>
        <w:spacing w:before="1"/>
        <w:ind w:left="567" w:right="567"/>
        <w:rPr>
          <w:b/>
          <w:sz w:val="21"/>
        </w:rPr>
      </w:pPr>
    </w:p>
    <w:p w:rsidR="006B23C0" w:rsidRDefault="006B23C0" w:rsidP="00AF3AB3">
      <w:pPr>
        <w:pStyle w:val="BodyText"/>
        <w:ind w:left="567" w:right="567"/>
        <w:jc w:val="both"/>
        <w:rPr>
          <w:sz w:val="22"/>
          <w:szCs w:val="22"/>
        </w:rPr>
      </w:pPr>
      <w:r w:rsidRPr="006A260A">
        <w:rPr>
          <w:sz w:val="22"/>
          <w:szCs w:val="22"/>
        </w:rPr>
        <w:t xml:space="preserve">The Act states that the responsibility for the formal apology rests with the responsible person – this is the </w:t>
      </w:r>
      <w:proofErr w:type="spellStart"/>
      <w:r w:rsidRPr="006A260A">
        <w:rPr>
          <w:sz w:val="22"/>
          <w:szCs w:val="22"/>
        </w:rPr>
        <w:t>organisation</w:t>
      </w:r>
      <w:proofErr w:type="spellEnd"/>
      <w:r w:rsidRPr="006A260A">
        <w:rPr>
          <w:sz w:val="22"/>
          <w:szCs w:val="22"/>
        </w:rPr>
        <w:t xml:space="preserve"> delivering the service. The Head of Service and Senior Managers in Social Policy have delegated responsibility for ensuring that a formal apology is made on behalf of the council, in line with the requirements of the procedure.</w:t>
      </w:r>
    </w:p>
    <w:p w:rsidR="002577CE" w:rsidRDefault="002577CE" w:rsidP="00AF3AB3">
      <w:pPr>
        <w:pStyle w:val="BodyText"/>
        <w:ind w:left="567" w:right="567"/>
        <w:jc w:val="both"/>
        <w:rPr>
          <w:sz w:val="22"/>
          <w:szCs w:val="22"/>
        </w:rPr>
      </w:pPr>
    </w:p>
    <w:p w:rsidR="006B23C0" w:rsidRPr="00666323" w:rsidRDefault="006B23C0" w:rsidP="00AF3AB3">
      <w:pPr>
        <w:pStyle w:val="Heading3"/>
        <w:numPr>
          <w:ilvl w:val="0"/>
          <w:numId w:val="3"/>
        </w:numPr>
        <w:spacing w:before="199"/>
        <w:ind w:left="567" w:right="567"/>
        <w:rPr>
          <w:sz w:val="22"/>
          <w:szCs w:val="22"/>
        </w:rPr>
      </w:pPr>
      <w:r w:rsidRPr="00666323">
        <w:rPr>
          <w:sz w:val="22"/>
          <w:szCs w:val="22"/>
        </w:rPr>
        <w:t>Meeting the Relevant Person</w:t>
      </w:r>
    </w:p>
    <w:p w:rsidR="006B23C0" w:rsidRDefault="006B23C0" w:rsidP="00AF3AB3">
      <w:pPr>
        <w:pStyle w:val="BodyText"/>
        <w:spacing w:before="1"/>
        <w:ind w:left="567" w:right="567"/>
        <w:rPr>
          <w:b/>
          <w:sz w:val="21"/>
        </w:rPr>
      </w:pPr>
    </w:p>
    <w:p w:rsidR="006B23C0" w:rsidRPr="006A260A" w:rsidRDefault="006B23C0" w:rsidP="00AF3AB3">
      <w:pPr>
        <w:pStyle w:val="BodyText"/>
        <w:ind w:left="567" w:right="567"/>
        <w:jc w:val="both"/>
        <w:rPr>
          <w:sz w:val="22"/>
          <w:szCs w:val="22"/>
        </w:rPr>
      </w:pPr>
      <w:r w:rsidRPr="006A260A">
        <w:rPr>
          <w:sz w:val="22"/>
          <w:szCs w:val="22"/>
        </w:rPr>
        <w:t>The Head of Service or Senior Manager must invite the relevant person to attend a meeting and give them the opportunity to ask questions in advance. Reasonable steps should be taken to ensure that the meeting is accessible to the relevant person, having regard to their needs. For example, reasonable adjustments that are required to be made for someone who has a</w:t>
      </w:r>
      <w:r w:rsidRPr="006A260A">
        <w:rPr>
          <w:spacing w:val="-10"/>
          <w:sz w:val="22"/>
          <w:szCs w:val="22"/>
        </w:rPr>
        <w:t xml:space="preserve"> </w:t>
      </w:r>
      <w:r w:rsidRPr="006A260A">
        <w:rPr>
          <w:sz w:val="22"/>
          <w:szCs w:val="22"/>
        </w:rPr>
        <w:t>disability.</w:t>
      </w:r>
    </w:p>
    <w:p w:rsidR="006B23C0" w:rsidRPr="006A260A" w:rsidRDefault="006B23C0" w:rsidP="00AF3AB3">
      <w:pPr>
        <w:pStyle w:val="BodyText"/>
        <w:spacing w:before="202"/>
        <w:ind w:left="567" w:right="567"/>
        <w:rPr>
          <w:sz w:val="22"/>
          <w:szCs w:val="22"/>
        </w:rPr>
      </w:pPr>
      <w:r w:rsidRPr="006A260A">
        <w:rPr>
          <w:sz w:val="22"/>
          <w:szCs w:val="22"/>
        </w:rPr>
        <w:t>The meeting must include:</w:t>
      </w:r>
    </w:p>
    <w:p w:rsidR="006B23C0" w:rsidRPr="006A260A" w:rsidRDefault="006B23C0" w:rsidP="00AF3AB3">
      <w:pPr>
        <w:pStyle w:val="BodyText"/>
        <w:spacing w:before="8"/>
        <w:ind w:left="567" w:right="567"/>
        <w:rPr>
          <w:sz w:val="22"/>
          <w:szCs w:val="22"/>
        </w:rPr>
      </w:pPr>
    </w:p>
    <w:p w:rsidR="006B23C0" w:rsidRPr="006A260A" w:rsidRDefault="006B23C0" w:rsidP="00A4692C">
      <w:pPr>
        <w:pStyle w:val="ListParagraph"/>
        <w:numPr>
          <w:ilvl w:val="0"/>
          <w:numId w:val="2"/>
        </w:numPr>
        <w:tabs>
          <w:tab w:val="left" w:pos="1280"/>
          <w:tab w:val="left" w:pos="1281"/>
        </w:tabs>
        <w:spacing w:line="360" w:lineRule="auto"/>
        <w:ind w:left="924" w:right="567" w:hanging="357"/>
      </w:pPr>
      <w:r w:rsidRPr="006A260A">
        <w:t>a verbal account of the</w:t>
      </w:r>
      <w:r w:rsidRPr="006A260A">
        <w:rPr>
          <w:spacing w:val="-4"/>
        </w:rPr>
        <w:t xml:space="preserve"> </w:t>
      </w:r>
      <w:r w:rsidRPr="006A260A">
        <w:t>incident;</w:t>
      </w:r>
    </w:p>
    <w:p w:rsidR="006B23C0" w:rsidRPr="00A4692C" w:rsidRDefault="006B23C0" w:rsidP="00A4692C">
      <w:pPr>
        <w:pStyle w:val="ListParagraph"/>
        <w:numPr>
          <w:ilvl w:val="0"/>
          <w:numId w:val="2"/>
        </w:numPr>
        <w:tabs>
          <w:tab w:val="left" w:pos="1281"/>
        </w:tabs>
        <w:spacing w:line="360" w:lineRule="auto"/>
        <w:ind w:left="924" w:right="567" w:hanging="357"/>
        <w:jc w:val="both"/>
      </w:pPr>
      <w:r w:rsidRPr="006A260A">
        <w:t xml:space="preserve">an explanation of any further steps that will be taken by the </w:t>
      </w:r>
      <w:proofErr w:type="spellStart"/>
      <w:r w:rsidRPr="006A260A">
        <w:t>organisation</w:t>
      </w:r>
      <w:proofErr w:type="spellEnd"/>
      <w:r w:rsidRPr="006A260A">
        <w:t xml:space="preserve"> to investigate the circumstances which it considers led or contributed to the incident;</w:t>
      </w:r>
    </w:p>
    <w:p w:rsidR="006B23C0" w:rsidRPr="006A260A" w:rsidRDefault="006B23C0" w:rsidP="00A4692C">
      <w:pPr>
        <w:pStyle w:val="ListParagraph"/>
        <w:numPr>
          <w:ilvl w:val="0"/>
          <w:numId w:val="2"/>
        </w:numPr>
        <w:tabs>
          <w:tab w:val="left" w:pos="1280"/>
          <w:tab w:val="left" w:pos="1281"/>
        </w:tabs>
        <w:spacing w:line="360" w:lineRule="auto"/>
        <w:ind w:left="924" w:right="567" w:hanging="357"/>
      </w:pPr>
      <w:r w:rsidRPr="006A260A">
        <w:t>an opportunity for the relevant person to ask questions about the</w:t>
      </w:r>
      <w:r w:rsidRPr="006A260A">
        <w:rPr>
          <w:spacing w:val="-21"/>
        </w:rPr>
        <w:t xml:space="preserve"> </w:t>
      </w:r>
      <w:r w:rsidRPr="006A260A">
        <w:t>incident;</w:t>
      </w:r>
    </w:p>
    <w:p w:rsidR="006B23C0" w:rsidRPr="006A260A" w:rsidRDefault="006B23C0" w:rsidP="00A4692C">
      <w:pPr>
        <w:pStyle w:val="ListParagraph"/>
        <w:numPr>
          <w:ilvl w:val="0"/>
          <w:numId w:val="2"/>
        </w:numPr>
        <w:tabs>
          <w:tab w:val="left" w:pos="1281"/>
        </w:tabs>
        <w:spacing w:line="360" w:lineRule="auto"/>
        <w:ind w:left="924" w:right="567" w:hanging="357"/>
        <w:jc w:val="both"/>
      </w:pPr>
      <w:r w:rsidRPr="006A260A">
        <w:t>an opportunity for the relevant person to express their views about the incident;</w:t>
      </w:r>
      <w:r w:rsidRPr="006A260A">
        <w:rPr>
          <w:spacing w:val="-1"/>
        </w:rPr>
        <w:t xml:space="preserve"> </w:t>
      </w:r>
      <w:r w:rsidRPr="006A260A">
        <w:t>and</w:t>
      </w:r>
    </w:p>
    <w:p w:rsidR="006B23C0" w:rsidRPr="006A260A" w:rsidRDefault="006B23C0" w:rsidP="00A4692C">
      <w:pPr>
        <w:pStyle w:val="ListParagraph"/>
        <w:numPr>
          <w:ilvl w:val="0"/>
          <w:numId w:val="2"/>
        </w:numPr>
        <w:tabs>
          <w:tab w:val="left" w:pos="1281"/>
        </w:tabs>
        <w:spacing w:line="360" w:lineRule="auto"/>
        <w:ind w:left="924" w:right="567" w:hanging="357"/>
        <w:jc w:val="both"/>
      </w:pPr>
      <w:r w:rsidRPr="006A260A">
        <w:t>the provision of information to the relevant person about any legal, regulatory or review procedures that are being followed in respect of the incident in addition to the</w:t>
      </w:r>
      <w:r w:rsidRPr="006A260A">
        <w:rPr>
          <w:spacing w:val="-3"/>
        </w:rPr>
        <w:t xml:space="preserve"> </w:t>
      </w:r>
      <w:r w:rsidRPr="006A260A">
        <w:t>procedure.</w:t>
      </w:r>
    </w:p>
    <w:p w:rsidR="006B23C0" w:rsidRPr="006A260A" w:rsidRDefault="006B23C0" w:rsidP="00AF3AB3">
      <w:pPr>
        <w:pStyle w:val="BodyText"/>
        <w:spacing w:before="10"/>
        <w:ind w:left="567" w:right="567"/>
        <w:rPr>
          <w:sz w:val="22"/>
          <w:szCs w:val="22"/>
        </w:rPr>
      </w:pPr>
    </w:p>
    <w:p w:rsidR="00F01AAA" w:rsidRDefault="006B23C0" w:rsidP="00AF3AB3">
      <w:pPr>
        <w:pStyle w:val="BodyText"/>
        <w:ind w:left="567" w:right="567"/>
        <w:jc w:val="both"/>
        <w:rPr>
          <w:sz w:val="22"/>
          <w:szCs w:val="22"/>
        </w:rPr>
      </w:pPr>
      <w:r w:rsidRPr="006A260A">
        <w:rPr>
          <w:sz w:val="22"/>
          <w:szCs w:val="22"/>
        </w:rPr>
        <w:t>Following some unexpected or unintended incidents there may be several review processes operating in parallel. This can be confusing for people. To try to lessen this confusion, meetings with relevant persons must include details of other procedures which are being followed including their differing scope and</w:t>
      </w:r>
      <w:r w:rsidRPr="006A260A">
        <w:rPr>
          <w:spacing w:val="-26"/>
          <w:sz w:val="22"/>
          <w:szCs w:val="22"/>
        </w:rPr>
        <w:t xml:space="preserve"> </w:t>
      </w:r>
      <w:r w:rsidRPr="006A260A">
        <w:rPr>
          <w:sz w:val="22"/>
          <w:szCs w:val="22"/>
        </w:rPr>
        <w:t>focus.</w:t>
      </w:r>
    </w:p>
    <w:p w:rsidR="00F01AAA" w:rsidRDefault="00F01AAA" w:rsidP="00AF3AB3">
      <w:pPr>
        <w:pStyle w:val="BodyText"/>
        <w:ind w:left="567" w:right="567"/>
        <w:jc w:val="both"/>
        <w:rPr>
          <w:sz w:val="22"/>
          <w:szCs w:val="22"/>
        </w:rPr>
      </w:pPr>
    </w:p>
    <w:p w:rsidR="006B23C0" w:rsidRDefault="006B23C0" w:rsidP="00AF3AB3">
      <w:pPr>
        <w:pStyle w:val="BodyText"/>
        <w:ind w:left="567" w:right="567"/>
        <w:jc w:val="both"/>
        <w:rPr>
          <w:sz w:val="22"/>
          <w:szCs w:val="22"/>
        </w:rPr>
      </w:pPr>
      <w:r w:rsidRPr="006A260A">
        <w:rPr>
          <w:sz w:val="22"/>
          <w:szCs w:val="22"/>
        </w:rPr>
        <w:t xml:space="preserve">In circumstances where an </w:t>
      </w:r>
      <w:proofErr w:type="spellStart"/>
      <w:r w:rsidRPr="006A260A">
        <w:rPr>
          <w:sz w:val="22"/>
          <w:szCs w:val="22"/>
        </w:rPr>
        <w:t>organisation</w:t>
      </w:r>
      <w:proofErr w:type="spellEnd"/>
      <w:r w:rsidRPr="006A260A">
        <w:rPr>
          <w:sz w:val="22"/>
          <w:szCs w:val="22"/>
        </w:rPr>
        <w:t xml:space="preserve"> is concerned, for example, that an unintended or unexpected incident was contributed to by factors influencing the </w:t>
      </w:r>
      <w:r w:rsidRPr="006A260A">
        <w:rPr>
          <w:sz w:val="22"/>
          <w:szCs w:val="22"/>
        </w:rPr>
        <w:lastRenderedPageBreak/>
        <w:t xml:space="preserve">capability of an employee it may be helpful for the relevant person to know that in addition to the systems review that is in operation, a separate process has been put in place to identify whether an employee may benefit from support and/or consider matters not related to </w:t>
      </w:r>
      <w:proofErr w:type="spellStart"/>
      <w:r w:rsidRPr="006A260A">
        <w:rPr>
          <w:sz w:val="22"/>
          <w:szCs w:val="22"/>
        </w:rPr>
        <w:t>organisational</w:t>
      </w:r>
      <w:proofErr w:type="spellEnd"/>
      <w:r w:rsidRPr="006A260A">
        <w:rPr>
          <w:sz w:val="22"/>
          <w:szCs w:val="22"/>
        </w:rPr>
        <w:t xml:space="preserve"> review and learning.</w:t>
      </w:r>
    </w:p>
    <w:p w:rsidR="002577CE" w:rsidRPr="006A260A" w:rsidRDefault="002577CE" w:rsidP="00AF3AB3">
      <w:pPr>
        <w:pStyle w:val="BodyText"/>
        <w:ind w:left="567" w:right="567"/>
        <w:jc w:val="both"/>
        <w:rPr>
          <w:sz w:val="22"/>
          <w:szCs w:val="22"/>
        </w:rPr>
      </w:pPr>
    </w:p>
    <w:p w:rsidR="006B23C0" w:rsidRPr="006A260A" w:rsidRDefault="006B23C0" w:rsidP="00AF3AB3">
      <w:pPr>
        <w:pStyle w:val="Heading3"/>
        <w:numPr>
          <w:ilvl w:val="0"/>
          <w:numId w:val="3"/>
        </w:numPr>
        <w:spacing w:before="201"/>
        <w:ind w:left="567" w:right="567"/>
        <w:jc w:val="both"/>
        <w:rPr>
          <w:sz w:val="22"/>
          <w:szCs w:val="22"/>
        </w:rPr>
      </w:pPr>
      <w:r w:rsidRPr="006A260A">
        <w:rPr>
          <w:sz w:val="22"/>
          <w:szCs w:val="22"/>
        </w:rPr>
        <w:t>After the Meeting</w:t>
      </w:r>
    </w:p>
    <w:p w:rsidR="006B23C0" w:rsidRPr="006A260A" w:rsidRDefault="006B23C0" w:rsidP="00AF3AB3">
      <w:pPr>
        <w:pStyle w:val="BodyText"/>
        <w:ind w:left="567" w:right="567"/>
        <w:jc w:val="both"/>
        <w:rPr>
          <w:b/>
          <w:sz w:val="22"/>
          <w:szCs w:val="22"/>
        </w:rPr>
      </w:pPr>
    </w:p>
    <w:p w:rsidR="006B23C0" w:rsidRPr="006A260A" w:rsidRDefault="006B23C0" w:rsidP="00AF3AB3">
      <w:pPr>
        <w:pStyle w:val="BodyText"/>
        <w:ind w:left="567" w:right="567"/>
        <w:jc w:val="both"/>
        <w:rPr>
          <w:sz w:val="22"/>
          <w:szCs w:val="22"/>
        </w:rPr>
      </w:pPr>
      <w:r w:rsidRPr="006A260A">
        <w:rPr>
          <w:sz w:val="22"/>
          <w:szCs w:val="22"/>
        </w:rPr>
        <w:t>After the meeting the relevant person must be provided with:</w:t>
      </w:r>
    </w:p>
    <w:p w:rsidR="006B23C0" w:rsidRPr="006A260A" w:rsidRDefault="006B23C0" w:rsidP="00AF3AB3">
      <w:pPr>
        <w:pStyle w:val="BodyText"/>
        <w:ind w:left="567" w:right="567"/>
        <w:jc w:val="both"/>
        <w:rPr>
          <w:sz w:val="22"/>
          <w:szCs w:val="22"/>
        </w:rPr>
      </w:pPr>
    </w:p>
    <w:p w:rsidR="006B23C0" w:rsidRPr="006A260A" w:rsidRDefault="006B23C0" w:rsidP="00A4692C">
      <w:pPr>
        <w:pStyle w:val="ListParagraph"/>
        <w:numPr>
          <w:ilvl w:val="0"/>
          <w:numId w:val="2"/>
        </w:numPr>
        <w:tabs>
          <w:tab w:val="left" w:pos="1280"/>
          <w:tab w:val="left" w:pos="1281"/>
        </w:tabs>
        <w:spacing w:line="360" w:lineRule="auto"/>
        <w:ind w:left="924" w:right="567" w:hanging="357"/>
        <w:jc w:val="both"/>
      </w:pPr>
      <w:r w:rsidRPr="006A260A">
        <w:t>a note of the</w:t>
      </w:r>
      <w:r w:rsidRPr="006A260A">
        <w:rPr>
          <w:spacing w:val="-2"/>
        </w:rPr>
        <w:t xml:space="preserve"> </w:t>
      </w:r>
      <w:r w:rsidRPr="006A260A">
        <w:t>meeting;</w:t>
      </w:r>
    </w:p>
    <w:p w:rsidR="006B23C0" w:rsidRPr="006A260A" w:rsidRDefault="006B23C0" w:rsidP="00A4692C">
      <w:pPr>
        <w:pStyle w:val="ListParagraph"/>
        <w:numPr>
          <w:ilvl w:val="0"/>
          <w:numId w:val="2"/>
        </w:numPr>
        <w:tabs>
          <w:tab w:val="left" w:pos="1281"/>
        </w:tabs>
        <w:spacing w:line="360" w:lineRule="auto"/>
        <w:ind w:left="924" w:right="567" w:hanging="357"/>
        <w:jc w:val="both"/>
      </w:pPr>
      <w:r w:rsidRPr="006A260A">
        <w:t>contact details of an individual member of staff acting on behalf of the service who the relevant person may contact in respect of the procedure. This member of staff should be a single point of contact for the relevant</w:t>
      </w:r>
      <w:r w:rsidRPr="006A260A">
        <w:rPr>
          <w:spacing w:val="-15"/>
        </w:rPr>
        <w:t xml:space="preserve"> </w:t>
      </w:r>
      <w:r w:rsidRPr="006A260A">
        <w:t>person.</w:t>
      </w:r>
    </w:p>
    <w:p w:rsidR="006B23C0" w:rsidRPr="006A260A" w:rsidRDefault="006B23C0" w:rsidP="00AF3AB3">
      <w:pPr>
        <w:pStyle w:val="BodyText"/>
        <w:spacing w:before="1"/>
        <w:ind w:left="567" w:right="567"/>
        <w:jc w:val="both"/>
        <w:rPr>
          <w:sz w:val="22"/>
          <w:szCs w:val="22"/>
        </w:rPr>
      </w:pPr>
    </w:p>
    <w:p w:rsidR="006B23C0" w:rsidRDefault="006B23C0" w:rsidP="00AF3AB3">
      <w:pPr>
        <w:pStyle w:val="BodyText"/>
        <w:ind w:left="567" w:right="567"/>
        <w:jc w:val="both"/>
        <w:rPr>
          <w:color w:val="211E1F"/>
          <w:sz w:val="22"/>
          <w:szCs w:val="22"/>
        </w:rPr>
      </w:pPr>
      <w:r w:rsidRPr="006A260A">
        <w:rPr>
          <w:color w:val="211E1F"/>
          <w:sz w:val="22"/>
          <w:szCs w:val="22"/>
        </w:rPr>
        <w:t>If the relevant person does not wish to, or is unable to attend the meeting, they must still be provided with the information set out above (other than a note of the meeting) if the relevant person wishes it.</w:t>
      </w:r>
    </w:p>
    <w:p w:rsidR="002577CE" w:rsidRDefault="002577CE" w:rsidP="00AF3AB3">
      <w:pPr>
        <w:pStyle w:val="BodyText"/>
        <w:ind w:left="567" w:right="567"/>
        <w:jc w:val="both"/>
        <w:rPr>
          <w:color w:val="211E1F"/>
          <w:sz w:val="22"/>
          <w:szCs w:val="22"/>
        </w:rPr>
      </w:pPr>
    </w:p>
    <w:p w:rsidR="006B23C0" w:rsidRPr="006A260A" w:rsidRDefault="006B23C0" w:rsidP="00AF3AB3">
      <w:pPr>
        <w:pStyle w:val="Heading3"/>
        <w:numPr>
          <w:ilvl w:val="0"/>
          <w:numId w:val="3"/>
        </w:numPr>
        <w:ind w:left="567" w:right="567"/>
        <w:jc w:val="both"/>
        <w:rPr>
          <w:sz w:val="22"/>
          <w:szCs w:val="22"/>
        </w:rPr>
      </w:pPr>
      <w:r w:rsidRPr="006A260A">
        <w:rPr>
          <w:sz w:val="22"/>
          <w:szCs w:val="22"/>
        </w:rPr>
        <w:t>Review of Incident</w:t>
      </w:r>
    </w:p>
    <w:p w:rsidR="006B23C0" w:rsidRPr="006A260A" w:rsidRDefault="006B23C0" w:rsidP="00AF3AB3">
      <w:pPr>
        <w:pStyle w:val="BodyText"/>
        <w:spacing w:before="10"/>
        <w:ind w:left="567" w:right="567"/>
        <w:jc w:val="both"/>
        <w:rPr>
          <w:b/>
          <w:sz w:val="22"/>
          <w:szCs w:val="22"/>
        </w:rPr>
      </w:pPr>
    </w:p>
    <w:p w:rsidR="006B23C0" w:rsidRPr="006A260A" w:rsidRDefault="006B23C0" w:rsidP="00AF3AB3">
      <w:pPr>
        <w:pStyle w:val="BodyText"/>
        <w:ind w:left="567" w:right="567"/>
        <w:jc w:val="both"/>
        <w:rPr>
          <w:sz w:val="22"/>
          <w:szCs w:val="22"/>
        </w:rPr>
      </w:pPr>
      <w:r w:rsidRPr="006A260A">
        <w:rPr>
          <w:sz w:val="22"/>
          <w:szCs w:val="22"/>
        </w:rPr>
        <w:t>The council must carry out a review of the circumstances which they consider led or contributed to the unintended or unexpected incident. This could include a range of health and social work processes but could also include a Health and Safety investigation, and external processes such as Care Inspectorate investigation or Mental Welfare Commission investigation, with the outcome of any external process forming part of the report of the review.</w:t>
      </w:r>
    </w:p>
    <w:p w:rsidR="006B23C0" w:rsidRPr="006A260A" w:rsidRDefault="006B23C0" w:rsidP="00AF3AB3">
      <w:pPr>
        <w:pStyle w:val="BodyText"/>
        <w:spacing w:before="201"/>
        <w:ind w:left="567" w:right="567"/>
        <w:jc w:val="both"/>
        <w:rPr>
          <w:sz w:val="22"/>
          <w:szCs w:val="22"/>
        </w:rPr>
      </w:pPr>
      <w:r w:rsidRPr="006A260A">
        <w:rPr>
          <w:sz w:val="22"/>
          <w:szCs w:val="22"/>
        </w:rPr>
        <w:t>Best practice requires that reviews involve clinical and care professionals with the relevant subject matter expertise, as appropriate.</w:t>
      </w:r>
    </w:p>
    <w:p w:rsidR="006B23C0" w:rsidRPr="006A260A" w:rsidRDefault="006B23C0" w:rsidP="00AF3AB3">
      <w:pPr>
        <w:pStyle w:val="BodyText"/>
        <w:spacing w:before="201"/>
        <w:ind w:left="567" w:right="567"/>
        <w:jc w:val="both"/>
        <w:rPr>
          <w:sz w:val="22"/>
          <w:szCs w:val="22"/>
        </w:rPr>
      </w:pPr>
      <w:r w:rsidRPr="006A260A">
        <w:rPr>
          <w:sz w:val="22"/>
          <w:szCs w:val="22"/>
        </w:rPr>
        <w:t>Where a review is not completed within three months of the procedure start date, the relevant person must be provided with an explanation of the reason for the delay in completing the review.</w:t>
      </w:r>
    </w:p>
    <w:p w:rsidR="006B23C0" w:rsidRDefault="006B23C0" w:rsidP="00AF3AB3">
      <w:pPr>
        <w:pStyle w:val="BodyText"/>
        <w:spacing w:before="199"/>
        <w:ind w:left="567" w:right="567"/>
        <w:jc w:val="both"/>
        <w:rPr>
          <w:sz w:val="22"/>
          <w:szCs w:val="22"/>
        </w:rPr>
      </w:pPr>
      <w:r w:rsidRPr="006A260A">
        <w:rPr>
          <w:sz w:val="22"/>
          <w:szCs w:val="22"/>
        </w:rPr>
        <w:t>In carrying out the review, the council must seek the views of the relevant person and take account of any views expressed. Arrangements should be put in place that ensure review processes consider the views of the relevant person and are able to demonstrate the way in which these views have been taken account</w:t>
      </w:r>
      <w:r w:rsidRPr="006A260A">
        <w:rPr>
          <w:spacing w:val="-19"/>
          <w:sz w:val="22"/>
          <w:szCs w:val="22"/>
        </w:rPr>
        <w:t xml:space="preserve"> </w:t>
      </w:r>
      <w:r w:rsidRPr="006A260A">
        <w:rPr>
          <w:sz w:val="22"/>
          <w:szCs w:val="22"/>
        </w:rPr>
        <w:t>of.</w:t>
      </w:r>
    </w:p>
    <w:p w:rsidR="006B23C0" w:rsidRPr="006A260A" w:rsidRDefault="006B23C0" w:rsidP="00AF3AB3">
      <w:pPr>
        <w:pStyle w:val="Heading3"/>
        <w:numPr>
          <w:ilvl w:val="0"/>
          <w:numId w:val="3"/>
        </w:numPr>
        <w:ind w:left="567" w:right="567"/>
        <w:jc w:val="both"/>
        <w:rPr>
          <w:sz w:val="22"/>
          <w:szCs w:val="22"/>
        </w:rPr>
      </w:pPr>
      <w:r w:rsidRPr="006A260A">
        <w:rPr>
          <w:sz w:val="22"/>
          <w:szCs w:val="22"/>
        </w:rPr>
        <w:t>Writing a Report of the Review</w:t>
      </w:r>
    </w:p>
    <w:p w:rsidR="006B23C0" w:rsidRPr="006A260A" w:rsidRDefault="006B23C0" w:rsidP="00AF3AB3">
      <w:pPr>
        <w:pStyle w:val="BodyText"/>
        <w:spacing w:before="1"/>
        <w:ind w:left="567" w:right="567"/>
        <w:rPr>
          <w:b/>
          <w:sz w:val="22"/>
          <w:szCs w:val="22"/>
        </w:rPr>
      </w:pPr>
    </w:p>
    <w:p w:rsidR="006B23C0" w:rsidRPr="006A260A" w:rsidRDefault="006B23C0" w:rsidP="00AF3AB3">
      <w:pPr>
        <w:pStyle w:val="BodyText"/>
        <w:ind w:left="567" w:right="567"/>
        <w:jc w:val="both"/>
        <w:rPr>
          <w:sz w:val="22"/>
          <w:szCs w:val="22"/>
        </w:rPr>
      </w:pPr>
      <w:r w:rsidRPr="006A260A">
        <w:rPr>
          <w:sz w:val="22"/>
          <w:szCs w:val="22"/>
        </w:rPr>
        <w:t>The council must prepare a written report of the review, which must include:</w:t>
      </w:r>
    </w:p>
    <w:p w:rsidR="006B23C0" w:rsidRPr="006A260A" w:rsidRDefault="006B23C0" w:rsidP="00AF3AB3">
      <w:pPr>
        <w:pStyle w:val="BodyText"/>
        <w:spacing w:before="8"/>
        <w:ind w:left="567" w:right="567"/>
        <w:rPr>
          <w:sz w:val="22"/>
          <w:szCs w:val="22"/>
        </w:rPr>
      </w:pPr>
    </w:p>
    <w:p w:rsidR="006B23C0" w:rsidRPr="006A260A" w:rsidRDefault="006B23C0" w:rsidP="00AF3AB3">
      <w:pPr>
        <w:pStyle w:val="ListParagraph"/>
        <w:numPr>
          <w:ilvl w:val="0"/>
          <w:numId w:val="2"/>
        </w:numPr>
        <w:tabs>
          <w:tab w:val="left" w:pos="1280"/>
          <w:tab w:val="left" w:pos="1281"/>
        </w:tabs>
        <w:spacing w:before="1"/>
        <w:ind w:left="567" w:right="567"/>
      </w:pPr>
      <w:r w:rsidRPr="006A260A">
        <w:t>a description of the manner in which the review was carried</w:t>
      </w:r>
      <w:r w:rsidRPr="006A260A">
        <w:rPr>
          <w:spacing w:val="-7"/>
        </w:rPr>
        <w:t xml:space="preserve"> </w:t>
      </w:r>
      <w:r w:rsidRPr="006A260A">
        <w:t>out;</w:t>
      </w:r>
    </w:p>
    <w:p w:rsidR="006B23C0" w:rsidRPr="006A260A" w:rsidRDefault="006B23C0" w:rsidP="00AF3AB3">
      <w:pPr>
        <w:pStyle w:val="ListParagraph"/>
        <w:numPr>
          <w:ilvl w:val="0"/>
          <w:numId w:val="2"/>
        </w:numPr>
        <w:tabs>
          <w:tab w:val="left" w:pos="1281"/>
        </w:tabs>
        <w:spacing w:before="199"/>
        <w:ind w:left="567" w:right="567"/>
        <w:jc w:val="both"/>
      </w:pPr>
      <w:r w:rsidRPr="006A260A">
        <w:t xml:space="preserve">a statement of any actions to be taken by the </w:t>
      </w:r>
      <w:proofErr w:type="spellStart"/>
      <w:r w:rsidRPr="006A260A">
        <w:t>organisation</w:t>
      </w:r>
      <w:proofErr w:type="spellEnd"/>
      <w:r w:rsidRPr="006A260A">
        <w:t xml:space="preserve"> for the purpose of improving the quality of service it provides and sharing learning with other persons or </w:t>
      </w:r>
      <w:proofErr w:type="spellStart"/>
      <w:r w:rsidRPr="006A260A">
        <w:t>organisations</w:t>
      </w:r>
      <w:proofErr w:type="spellEnd"/>
      <w:r w:rsidRPr="006A260A">
        <w:t xml:space="preserve"> in order to support continuous improvement in the quality of health, care or social work services;</w:t>
      </w:r>
      <w:r w:rsidRPr="006A260A">
        <w:rPr>
          <w:spacing w:val="-9"/>
        </w:rPr>
        <w:t xml:space="preserve"> </w:t>
      </w:r>
      <w:r w:rsidRPr="006A260A">
        <w:t>and</w:t>
      </w:r>
    </w:p>
    <w:p w:rsidR="006B23C0" w:rsidRPr="006A260A" w:rsidRDefault="006B23C0" w:rsidP="00AF3AB3">
      <w:pPr>
        <w:pStyle w:val="BodyText"/>
        <w:spacing w:before="3"/>
        <w:ind w:left="567" w:right="567"/>
        <w:rPr>
          <w:sz w:val="22"/>
          <w:szCs w:val="22"/>
        </w:rPr>
      </w:pPr>
    </w:p>
    <w:p w:rsidR="006B23C0" w:rsidRPr="006A260A" w:rsidRDefault="006B23C0" w:rsidP="00AF3AB3">
      <w:pPr>
        <w:pStyle w:val="ListParagraph"/>
        <w:numPr>
          <w:ilvl w:val="0"/>
          <w:numId w:val="2"/>
        </w:numPr>
        <w:tabs>
          <w:tab w:val="left" w:pos="1281"/>
        </w:tabs>
        <w:ind w:left="567" w:right="567"/>
        <w:jc w:val="both"/>
      </w:pPr>
      <w:r w:rsidRPr="006A260A">
        <w:t xml:space="preserve">a list of the actions taken for the purpose of the procedure in respect of the incident </w:t>
      </w:r>
      <w:r w:rsidRPr="006A260A">
        <w:lastRenderedPageBreak/>
        <w:t>and the date each action took</w:t>
      </w:r>
      <w:r w:rsidRPr="006A260A">
        <w:rPr>
          <w:spacing w:val="-10"/>
        </w:rPr>
        <w:t xml:space="preserve"> </w:t>
      </w:r>
      <w:r w:rsidRPr="006A260A">
        <w:t>place.</w:t>
      </w:r>
    </w:p>
    <w:p w:rsidR="006B23C0" w:rsidRPr="006A260A" w:rsidRDefault="006B23C0" w:rsidP="00AF3AB3">
      <w:pPr>
        <w:pStyle w:val="BodyText"/>
        <w:spacing w:before="8"/>
        <w:ind w:left="567" w:right="567"/>
        <w:rPr>
          <w:sz w:val="22"/>
          <w:szCs w:val="22"/>
        </w:rPr>
      </w:pPr>
    </w:p>
    <w:p w:rsidR="006B23C0" w:rsidRDefault="006B23C0" w:rsidP="00AF3AB3">
      <w:pPr>
        <w:pStyle w:val="BodyText"/>
        <w:spacing w:before="1"/>
        <w:ind w:left="567" w:right="567"/>
        <w:jc w:val="both"/>
        <w:rPr>
          <w:sz w:val="22"/>
          <w:szCs w:val="22"/>
        </w:rPr>
      </w:pPr>
      <w:r w:rsidRPr="006A260A">
        <w:rPr>
          <w:sz w:val="22"/>
          <w:szCs w:val="22"/>
        </w:rPr>
        <w:t xml:space="preserve">There is a legal requirement to include details of the dates when each element of the duty of </w:t>
      </w:r>
      <w:proofErr w:type="spellStart"/>
      <w:r w:rsidRPr="006A260A">
        <w:rPr>
          <w:sz w:val="22"/>
          <w:szCs w:val="22"/>
        </w:rPr>
        <w:t>candour</w:t>
      </w:r>
      <w:proofErr w:type="spellEnd"/>
      <w:r w:rsidRPr="006A260A">
        <w:rPr>
          <w:sz w:val="22"/>
          <w:szCs w:val="22"/>
        </w:rPr>
        <w:t xml:space="preserve"> procedure took place. The aim is to provide an overview of the process from the point where the duty of </w:t>
      </w:r>
      <w:proofErr w:type="spellStart"/>
      <w:r w:rsidRPr="006A260A">
        <w:rPr>
          <w:sz w:val="22"/>
          <w:szCs w:val="22"/>
        </w:rPr>
        <w:t>candour</w:t>
      </w:r>
      <w:proofErr w:type="spellEnd"/>
      <w:r w:rsidRPr="006A260A">
        <w:rPr>
          <w:sz w:val="22"/>
          <w:szCs w:val="22"/>
        </w:rPr>
        <w:t xml:space="preserve"> procedure was activated to the point the review is concluded.</w:t>
      </w:r>
    </w:p>
    <w:p w:rsidR="0011391A" w:rsidRPr="006A260A" w:rsidRDefault="0011391A" w:rsidP="00AF3AB3">
      <w:pPr>
        <w:pStyle w:val="BodyText"/>
        <w:spacing w:before="1"/>
        <w:ind w:left="567" w:right="567"/>
        <w:jc w:val="both"/>
        <w:rPr>
          <w:sz w:val="22"/>
          <w:szCs w:val="22"/>
        </w:rPr>
      </w:pPr>
    </w:p>
    <w:p w:rsidR="006B23C0" w:rsidRDefault="006B23C0" w:rsidP="00AF3AB3">
      <w:pPr>
        <w:pStyle w:val="BodyText"/>
        <w:spacing w:before="202"/>
        <w:ind w:left="567" w:right="567"/>
        <w:contextualSpacing/>
        <w:jc w:val="both"/>
        <w:rPr>
          <w:sz w:val="22"/>
          <w:szCs w:val="22"/>
        </w:rPr>
      </w:pPr>
      <w:r w:rsidRPr="006A260A">
        <w:rPr>
          <w:sz w:val="22"/>
          <w:szCs w:val="22"/>
        </w:rPr>
        <w:t xml:space="preserve">Where possible, written reports on reviews should be written in a manner that </w:t>
      </w:r>
      <w:proofErr w:type="spellStart"/>
      <w:r w:rsidRPr="006A260A">
        <w:rPr>
          <w:sz w:val="22"/>
          <w:szCs w:val="22"/>
        </w:rPr>
        <w:t>minimises</w:t>
      </w:r>
      <w:proofErr w:type="spellEnd"/>
      <w:r w:rsidRPr="006A260A">
        <w:rPr>
          <w:sz w:val="22"/>
          <w:szCs w:val="22"/>
        </w:rPr>
        <w:t xml:space="preserve"> the need for extensive redaction.</w:t>
      </w:r>
    </w:p>
    <w:p w:rsidR="002577CE" w:rsidRDefault="002577CE" w:rsidP="00AF3AB3">
      <w:pPr>
        <w:pStyle w:val="BodyText"/>
        <w:spacing w:before="202"/>
        <w:ind w:left="567" w:right="567"/>
        <w:contextualSpacing/>
        <w:jc w:val="both"/>
        <w:rPr>
          <w:sz w:val="22"/>
          <w:szCs w:val="22"/>
        </w:rPr>
      </w:pPr>
    </w:p>
    <w:p w:rsidR="006B23C0" w:rsidRPr="006A260A" w:rsidRDefault="006B23C0" w:rsidP="00AF3AB3">
      <w:pPr>
        <w:pStyle w:val="Heading3"/>
        <w:numPr>
          <w:ilvl w:val="0"/>
          <w:numId w:val="3"/>
        </w:numPr>
        <w:spacing w:before="198"/>
        <w:ind w:left="567" w:right="567"/>
        <w:contextualSpacing/>
        <w:rPr>
          <w:sz w:val="22"/>
          <w:szCs w:val="22"/>
        </w:rPr>
      </w:pPr>
      <w:r w:rsidRPr="006A260A">
        <w:rPr>
          <w:sz w:val="22"/>
          <w:szCs w:val="22"/>
        </w:rPr>
        <w:t>Sharing the Report with the Relevant Person</w:t>
      </w:r>
    </w:p>
    <w:p w:rsidR="006B23C0" w:rsidRPr="006A260A" w:rsidRDefault="006B23C0" w:rsidP="00AF3AB3">
      <w:pPr>
        <w:pStyle w:val="BodyText"/>
        <w:spacing w:before="1"/>
        <w:ind w:left="567" w:right="567"/>
        <w:rPr>
          <w:b/>
          <w:sz w:val="22"/>
          <w:szCs w:val="22"/>
        </w:rPr>
      </w:pPr>
    </w:p>
    <w:p w:rsidR="006B23C0" w:rsidRPr="006A260A" w:rsidRDefault="006B23C0" w:rsidP="00AF3AB3">
      <w:pPr>
        <w:pStyle w:val="BodyText"/>
        <w:ind w:left="567" w:right="567"/>
        <w:rPr>
          <w:sz w:val="22"/>
          <w:szCs w:val="22"/>
        </w:rPr>
      </w:pPr>
      <w:r w:rsidRPr="006A260A">
        <w:rPr>
          <w:sz w:val="22"/>
          <w:szCs w:val="22"/>
        </w:rPr>
        <w:t>The council must offer to send the relevant person:</w:t>
      </w:r>
    </w:p>
    <w:p w:rsidR="006B23C0" w:rsidRPr="006A260A" w:rsidRDefault="006B23C0" w:rsidP="00AF3AB3">
      <w:pPr>
        <w:pStyle w:val="BodyText"/>
        <w:spacing w:before="10"/>
        <w:ind w:left="567" w:right="567"/>
        <w:rPr>
          <w:sz w:val="22"/>
          <w:szCs w:val="22"/>
        </w:rPr>
      </w:pPr>
    </w:p>
    <w:p w:rsidR="006B23C0" w:rsidRPr="006A260A" w:rsidRDefault="006B23C0" w:rsidP="00AF3AB3">
      <w:pPr>
        <w:pStyle w:val="ListParagraph"/>
        <w:numPr>
          <w:ilvl w:val="0"/>
          <w:numId w:val="2"/>
        </w:numPr>
        <w:tabs>
          <w:tab w:val="left" w:pos="1280"/>
          <w:tab w:val="left" w:pos="1281"/>
        </w:tabs>
        <w:spacing w:before="1"/>
        <w:ind w:left="567" w:right="567"/>
      </w:pPr>
      <w:r w:rsidRPr="006A260A">
        <w:t>a copy of the written report of the</w:t>
      </w:r>
      <w:r w:rsidRPr="006A260A">
        <w:rPr>
          <w:spacing w:val="-7"/>
        </w:rPr>
        <w:t xml:space="preserve"> </w:t>
      </w:r>
      <w:r w:rsidRPr="006A260A">
        <w:t>review;</w:t>
      </w:r>
    </w:p>
    <w:p w:rsidR="006B23C0" w:rsidRPr="006A260A" w:rsidRDefault="006B23C0" w:rsidP="00AF3AB3">
      <w:pPr>
        <w:pStyle w:val="BodyText"/>
        <w:spacing w:before="11"/>
        <w:ind w:left="567" w:right="567"/>
        <w:rPr>
          <w:sz w:val="22"/>
          <w:szCs w:val="22"/>
        </w:rPr>
      </w:pPr>
    </w:p>
    <w:p w:rsidR="006B23C0" w:rsidRPr="006A260A" w:rsidRDefault="006B23C0" w:rsidP="00AF3AB3">
      <w:pPr>
        <w:pStyle w:val="ListParagraph"/>
        <w:numPr>
          <w:ilvl w:val="0"/>
          <w:numId w:val="2"/>
        </w:numPr>
        <w:tabs>
          <w:tab w:val="left" w:pos="1281"/>
        </w:tabs>
        <w:ind w:left="567" w:right="567"/>
        <w:jc w:val="both"/>
      </w:pPr>
      <w:r w:rsidRPr="006A260A">
        <w:t xml:space="preserve">details of any further information about actions taken for the purpose of improving the quality of service provided by the </w:t>
      </w:r>
      <w:proofErr w:type="spellStart"/>
      <w:r w:rsidRPr="006A260A">
        <w:t>organisation</w:t>
      </w:r>
      <w:proofErr w:type="spellEnd"/>
      <w:r w:rsidRPr="006A260A">
        <w:t xml:space="preserve"> or other health, care or social work services;</w:t>
      </w:r>
      <w:r w:rsidRPr="006A260A">
        <w:rPr>
          <w:spacing w:val="-2"/>
        </w:rPr>
        <w:t xml:space="preserve"> </w:t>
      </w:r>
      <w:r w:rsidRPr="006A260A">
        <w:t>and</w:t>
      </w:r>
    </w:p>
    <w:p w:rsidR="006B23C0" w:rsidRPr="006A260A" w:rsidRDefault="006B23C0" w:rsidP="00AF3AB3">
      <w:pPr>
        <w:pStyle w:val="BodyText"/>
        <w:ind w:left="567" w:right="567"/>
        <w:rPr>
          <w:sz w:val="22"/>
          <w:szCs w:val="22"/>
        </w:rPr>
      </w:pPr>
    </w:p>
    <w:p w:rsidR="006B23C0" w:rsidRPr="006A260A" w:rsidRDefault="006B23C0" w:rsidP="00AF3AB3">
      <w:pPr>
        <w:pStyle w:val="ListParagraph"/>
        <w:numPr>
          <w:ilvl w:val="0"/>
          <w:numId w:val="2"/>
        </w:numPr>
        <w:tabs>
          <w:tab w:val="left" w:pos="1281"/>
        </w:tabs>
        <w:ind w:left="567" w:right="567"/>
        <w:jc w:val="both"/>
      </w:pPr>
      <w:r w:rsidRPr="006A260A">
        <w:t xml:space="preserve">details of any services or support which may be able to </w:t>
      </w:r>
      <w:proofErr w:type="gramStart"/>
      <w:r w:rsidRPr="006A260A">
        <w:t>provide assistance</w:t>
      </w:r>
      <w:proofErr w:type="gramEnd"/>
      <w:r w:rsidRPr="006A260A">
        <w:t xml:space="preserve"> or support the relevant person, taking into account their</w:t>
      </w:r>
      <w:r w:rsidRPr="006A260A">
        <w:rPr>
          <w:spacing w:val="-11"/>
        </w:rPr>
        <w:t xml:space="preserve"> </w:t>
      </w:r>
      <w:r w:rsidRPr="006A260A">
        <w:t>needs.</w:t>
      </w:r>
    </w:p>
    <w:p w:rsidR="006B23C0" w:rsidRPr="006A260A" w:rsidRDefault="006B23C0" w:rsidP="00AF3AB3">
      <w:pPr>
        <w:pStyle w:val="BodyText"/>
        <w:spacing w:before="202"/>
        <w:ind w:left="567" w:right="567"/>
        <w:jc w:val="both"/>
        <w:rPr>
          <w:sz w:val="22"/>
          <w:szCs w:val="22"/>
        </w:rPr>
      </w:pPr>
      <w:r w:rsidRPr="006A260A">
        <w:rPr>
          <w:sz w:val="22"/>
          <w:szCs w:val="22"/>
        </w:rPr>
        <w:t>It is important to think about how the report of the review is written if it is to be shared with the ‘relevant person’. It should not contain jargon or acronyms which are difficult to understand. It should be clear and understandable.</w:t>
      </w:r>
    </w:p>
    <w:p w:rsidR="006B23C0" w:rsidRDefault="006B23C0" w:rsidP="00AF3AB3">
      <w:pPr>
        <w:pStyle w:val="BodyText"/>
        <w:spacing w:before="200"/>
        <w:ind w:left="567" w:right="567"/>
        <w:contextualSpacing/>
        <w:jc w:val="both"/>
        <w:rPr>
          <w:sz w:val="22"/>
          <w:szCs w:val="22"/>
        </w:rPr>
      </w:pPr>
      <w:r w:rsidRPr="006A260A">
        <w:rPr>
          <w:sz w:val="22"/>
          <w:szCs w:val="22"/>
        </w:rPr>
        <w:t xml:space="preserve">Review reports should include information on the actions that are to be taken to make improvements in systems and processes influencing the quality of care delivery. The actions taken to share learning with other </w:t>
      </w:r>
      <w:proofErr w:type="spellStart"/>
      <w:r w:rsidRPr="006A260A">
        <w:rPr>
          <w:sz w:val="22"/>
          <w:szCs w:val="22"/>
        </w:rPr>
        <w:t>organisations</w:t>
      </w:r>
      <w:proofErr w:type="spellEnd"/>
      <w:r w:rsidRPr="006A260A">
        <w:rPr>
          <w:sz w:val="22"/>
          <w:szCs w:val="22"/>
        </w:rPr>
        <w:t xml:space="preserve"> (such as those who might have similar </w:t>
      </w:r>
      <w:proofErr w:type="spellStart"/>
      <w:r w:rsidRPr="006A260A">
        <w:rPr>
          <w:sz w:val="22"/>
          <w:szCs w:val="22"/>
        </w:rPr>
        <w:t>organisational</w:t>
      </w:r>
      <w:proofErr w:type="spellEnd"/>
      <w:r w:rsidRPr="006A260A">
        <w:rPr>
          <w:sz w:val="22"/>
          <w:szCs w:val="22"/>
        </w:rPr>
        <w:t xml:space="preserve"> processes to the </w:t>
      </w:r>
      <w:r w:rsidRPr="006A260A">
        <w:rPr>
          <w:spacing w:val="2"/>
          <w:sz w:val="22"/>
          <w:szCs w:val="22"/>
        </w:rPr>
        <w:t xml:space="preserve">ones </w:t>
      </w:r>
      <w:r w:rsidRPr="006A260A">
        <w:rPr>
          <w:sz w:val="22"/>
          <w:szCs w:val="22"/>
        </w:rPr>
        <w:t>that formed the basis of the review) should be outlined in the written review</w:t>
      </w:r>
      <w:r w:rsidRPr="006A260A">
        <w:rPr>
          <w:spacing w:val="-11"/>
          <w:sz w:val="22"/>
          <w:szCs w:val="22"/>
        </w:rPr>
        <w:t xml:space="preserve"> </w:t>
      </w:r>
      <w:r w:rsidRPr="006A260A">
        <w:rPr>
          <w:sz w:val="22"/>
          <w:szCs w:val="22"/>
        </w:rPr>
        <w:t>report.</w:t>
      </w:r>
    </w:p>
    <w:p w:rsidR="002577CE" w:rsidRDefault="002577CE" w:rsidP="00AF3AB3">
      <w:pPr>
        <w:pStyle w:val="BodyText"/>
        <w:spacing w:before="200"/>
        <w:ind w:left="567" w:right="567"/>
        <w:contextualSpacing/>
        <w:jc w:val="both"/>
        <w:rPr>
          <w:sz w:val="22"/>
          <w:szCs w:val="22"/>
        </w:rPr>
      </w:pPr>
    </w:p>
    <w:p w:rsidR="006B23C0" w:rsidRPr="0011391A" w:rsidRDefault="006B23C0" w:rsidP="00AF3AB3">
      <w:pPr>
        <w:pStyle w:val="ListParagraph"/>
        <w:numPr>
          <w:ilvl w:val="0"/>
          <w:numId w:val="3"/>
        </w:numPr>
        <w:spacing w:before="202"/>
        <w:ind w:left="567" w:right="567"/>
        <w:contextualSpacing/>
        <w:rPr>
          <w:b/>
        </w:rPr>
      </w:pPr>
      <w:r w:rsidRPr="0011391A">
        <w:rPr>
          <w:b/>
          <w:color w:val="211E1F"/>
        </w:rPr>
        <w:t xml:space="preserve">Where More Than One </w:t>
      </w:r>
      <w:proofErr w:type="spellStart"/>
      <w:r w:rsidRPr="0011391A">
        <w:rPr>
          <w:b/>
          <w:color w:val="211E1F"/>
        </w:rPr>
        <w:t>Organisation</w:t>
      </w:r>
      <w:proofErr w:type="spellEnd"/>
      <w:r w:rsidRPr="0011391A">
        <w:rPr>
          <w:b/>
          <w:color w:val="211E1F"/>
        </w:rPr>
        <w:t xml:space="preserve"> is Involved</w:t>
      </w:r>
    </w:p>
    <w:p w:rsidR="006B23C0" w:rsidRPr="006A260A" w:rsidRDefault="006B23C0" w:rsidP="00AF3AB3">
      <w:pPr>
        <w:pStyle w:val="BodyText"/>
        <w:spacing w:before="9"/>
        <w:ind w:left="567" w:right="567"/>
        <w:rPr>
          <w:b/>
          <w:sz w:val="22"/>
          <w:szCs w:val="22"/>
        </w:rPr>
      </w:pPr>
    </w:p>
    <w:p w:rsidR="006B23C0" w:rsidRPr="006A260A" w:rsidRDefault="006B23C0" w:rsidP="00AF3AB3">
      <w:pPr>
        <w:pStyle w:val="BodyText"/>
        <w:spacing w:before="1"/>
        <w:ind w:left="567" w:right="567"/>
        <w:jc w:val="both"/>
        <w:rPr>
          <w:sz w:val="22"/>
          <w:szCs w:val="22"/>
        </w:rPr>
      </w:pPr>
      <w:r w:rsidRPr="006A260A">
        <w:rPr>
          <w:color w:val="211E1F"/>
          <w:sz w:val="22"/>
          <w:szCs w:val="22"/>
        </w:rPr>
        <w:t xml:space="preserve">The duty of </w:t>
      </w:r>
      <w:proofErr w:type="spellStart"/>
      <w:r w:rsidRPr="006A260A">
        <w:rPr>
          <w:color w:val="211E1F"/>
          <w:sz w:val="22"/>
          <w:szCs w:val="22"/>
        </w:rPr>
        <w:t>candour</w:t>
      </w:r>
      <w:proofErr w:type="spellEnd"/>
      <w:r w:rsidRPr="006A260A">
        <w:rPr>
          <w:color w:val="211E1F"/>
          <w:sz w:val="22"/>
          <w:szCs w:val="22"/>
        </w:rPr>
        <w:t xml:space="preserve"> procedure is the legal responsibility of the </w:t>
      </w:r>
      <w:proofErr w:type="spellStart"/>
      <w:r w:rsidRPr="006A260A">
        <w:rPr>
          <w:color w:val="211E1F"/>
          <w:sz w:val="22"/>
          <w:szCs w:val="22"/>
        </w:rPr>
        <w:t>organisation</w:t>
      </w:r>
      <w:proofErr w:type="spellEnd"/>
      <w:r w:rsidRPr="006A260A">
        <w:rPr>
          <w:color w:val="211E1F"/>
          <w:sz w:val="22"/>
          <w:szCs w:val="22"/>
        </w:rPr>
        <w:t xml:space="preserve"> who provided a health service, care service or social work service where the incident occurred. Other health and social care providers may have been involved in the provision of care and services, but they are not responsible persons (</w:t>
      </w:r>
      <w:proofErr w:type="spellStart"/>
      <w:r w:rsidRPr="006A260A">
        <w:rPr>
          <w:color w:val="211E1F"/>
          <w:sz w:val="22"/>
          <w:szCs w:val="22"/>
        </w:rPr>
        <w:t>organisations</w:t>
      </w:r>
      <w:proofErr w:type="spellEnd"/>
      <w:r w:rsidRPr="006A260A">
        <w:rPr>
          <w:color w:val="211E1F"/>
          <w:sz w:val="22"/>
          <w:szCs w:val="22"/>
        </w:rPr>
        <w:t>) in respect of that</w:t>
      </w:r>
      <w:r w:rsidRPr="006A260A">
        <w:rPr>
          <w:color w:val="211E1F"/>
          <w:spacing w:val="-3"/>
          <w:sz w:val="22"/>
          <w:szCs w:val="22"/>
        </w:rPr>
        <w:t xml:space="preserve"> </w:t>
      </w:r>
      <w:r w:rsidRPr="006A260A">
        <w:rPr>
          <w:color w:val="211E1F"/>
          <w:sz w:val="22"/>
          <w:szCs w:val="22"/>
        </w:rPr>
        <w:t>incident.</w:t>
      </w:r>
    </w:p>
    <w:p w:rsidR="006B23C0" w:rsidRPr="006A260A" w:rsidRDefault="006B23C0" w:rsidP="00AF3AB3">
      <w:pPr>
        <w:pStyle w:val="BodyText"/>
        <w:spacing w:before="5"/>
        <w:ind w:left="567" w:right="567"/>
        <w:rPr>
          <w:sz w:val="22"/>
          <w:szCs w:val="22"/>
        </w:rPr>
      </w:pPr>
    </w:p>
    <w:p w:rsidR="006B23C0" w:rsidRPr="006A260A" w:rsidRDefault="006B23C0" w:rsidP="00AF3AB3">
      <w:pPr>
        <w:pStyle w:val="BodyText"/>
        <w:spacing w:before="92"/>
        <w:ind w:left="567" w:right="567"/>
        <w:jc w:val="both"/>
        <w:rPr>
          <w:sz w:val="22"/>
          <w:szCs w:val="22"/>
        </w:rPr>
      </w:pPr>
      <w:r w:rsidRPr="006A260A">
        <w:rPr>
          <w:sz w:val="22"/>
          <w:szCs w:val="22"/>
        </w:rPr>
        <w:t xml:space="preserve">Where more than one </w:t>
      </w:r>
      <w:proofErr w:type="spellStart"/>
      <w:r w:rsidRPr="006A260A">
        <w:rPr>
          <w:sz w:val="22"/>
          <w:szCs w:val="22"/>
        </w:rPr>
        <w:t>organisation</w:t>
      </w:r>
      <w:proofErr w:type="spellEnd"/>
      <w:r w:rsidRPr="006A260A">
        <w:rPr>
          <w:sz w:val="22"/>
          <w:szCs w:val="22"/>
        </w:rPr>
        <w:t xml:space="preserve"> needs to be involved in the duty of </w:t>
      </w:r>
      <w:proofErr w:type="spellStart"/>
      <w:r w:rsidRPr="006A260A">
        <w:rPr>
          <w:sz w:val="22"/>
          <w:szCs w:val="22"/>
        </w:rPr>
        <w:t>candour</w:t>
      </w:r>
      <w:proofErr w:type="spellEnd"/>
      <w:r w:rsidRPr="006A260A">
        <w:rPr>
          <w:sz w:val="22"/>
          <w:szCs w:val="22"/>
        </w:rPr>
        <w:t xml:space="preserve"> review, all parties are expected to co-operate fully throughout the duty of </w:t>
      </w:r>
      <w:proofErr w:type="spellStart"/>
      <w:r w:rsidRPr="006A260A">
        <w:rPr>
          <w:sz w:val="22"/>
          <w:szCs w:val="22"/>
        </w:rPr>
        <w:t>candour</w:t>
      </w:r>
      <w:proofErr w:type="spellEnd"/>
      <w:r w:rsidRPr="006A260A">
        <w:rPr>
          <w:sz w:val="22"/>
          <w:szCs w:val="22"/>
        </w:rPr>
        <w:t xml:space="preserve"> procedure and share lessons learned and necessary actions identified by the procedure.</w:t>
      </w:r>
    </w:p>
    <w:p w:rsidR="006B23C0" w:rsidRDefault="006B23C0" w:rsidP="00AF3AB3">
      <w:pPr>
        <w:pStyle w:val="BodyText"/>
        <w:spacing w:before="200"/>
        <w:ind w:left="567" w:right="567"/>
        <w:contextualSpacing/>
        <w:jc w:val="both"/>
        <w:rPr>
          <w:sz w:val="22"/>
          <w:szCs w:val="22"/>
        </w:rPr>
      </w:pPr>
      <w:r w:rsidRPr="006A260A">
        <w:rPr>
          <w:sz w:val="22"/>
          <w:szCs w:val="22"/>
        </w:rPr>
        <w:t>Where this is the case, the relevant person must be informed as part of the notification process, that the council is the responsible person, as defined by the legislation, who will carry out the procedure.</w:t>
      </w:r>
    </w:p>
    <w:p w:rsidR="002577CE" w:rsidRDefault="002577CE" w:rsidP="00AF3AB3">
      <w:pPr>
        <w:pStyle w:val="BodyText"/>
        <w:spacing w:before="200"/>
        <w:ind w:left="567" w:right="567"/>
        <w:contextualSpacing/>
        <w:jc w:val="both"/>
        <w:rPr>
          <w:sz w:val="22"/>
          <w:szCs w:val="22"/>
        </w:rPr>
      </w:pPr>
    </w:p>
    <w:p w:rsidR="006B23C0" w:rsidRPr="006A260A" w:rsidRDefault="006B23C0" w:rsidP="00AF3AB3">
      <w:pPr>
        <w:pStyle w:val="Heading3"/>
        <w:numPr>
          <w:ilvl w:val="0"/>
          <w:numId w:val="3"/>
        </w:numPr>
        <w:ind w:left="567" w:right="567"/>
        <w:jc w:val="both"/>
        <w:rPr>
          <w:sz w:val="22"/>
          <w:szCs w:val="22"/>
        </w:rPr>
      </w:pPr>
      <w:r w:rsidRPr="006A260A">
        <w:rPr>
          <w:sz w:val="22"/>
          <w:szCs w:val="22"/>
        </w:rPr>
        <w:t>Monitoring and Reporting</w:t>
      </w:r>
    </w:p>
    <w:p w:rsidR="006B23C0" w:rsidRPr="006A260A" w:rsidRDefault="006B23C0" w:rsidP="00AF3AB3">
      <w:pPr>
        <w:pStyle w:val="BodyText"/>
        <w:spacing w:before="1"/>
        <w:ind w:left="567" w:right="567"/>
        <w:rPr>
          <w:b/>
          <w:sz w:val="22"/>
          <w:szCs w:val="22"/>
        </w:rPr>
      </w:pPr>
    </w:p>
    <w:p w:rsidR="006B23C0" w:rsidRPr="006A260A" w:rsidRDefault="006B23C0" w:rsidP="00AF3AB3">
      <w:pPr>
        <w:pStyle w:val="BodyText"/>
        <w:ind w:left="567" w:right="567"/>
        <w:jc w:val="both"/>
        <w:rPr>
          <w:sz w:val="22"/>
          <w:szCs w:val="22"/>
        </w:rPr>
      </w:pPr>
      <w:r w:rsidRPr="006A260A">
        <w:rPr>
          <w:color w:val="211E1F"/>
          <w:sz w:val="22"/>
          <w:szCs w:val="22"/>
        </w:rPr>
        <w:t xml:space="preserve">The Act sets out that a responsible person that provides a health, care, or social work service during a financial year must prepare an annual report, as soon as </w:t>
      </w:r>
      <w:r w:rsidRPr="006A260A">
        <w:rPr>
          <w:color w:val="211E1F"/>
          <w:sz w:val="22"/>
          <w:szCs w:val="22"/>
        </w:rPr>
        <w:lastRenderedPageBreak/>
        <w:t>reasonably practicable after the end of that financial</w:t>
      </w:r>
      <w:r w:rsidRPr="006A260A">
        <w:rPr>
          <w:color w:val="211E1F"/>
          <w:spacing w:val="-14"/>
          <w:sz w:val="22"/>
          <w:szCs w:val="22"/>
        </w:rPr>
        <w:t xml:space="preserve"> </w:t>
      </w:r>
      <w:r w:rsidRPr="006A260A">
        <w:rPr>
          <w:color w:val="211E1F"/>
          <w:sz w:val="22"/>
          <w:szCs w:val="22"/>
        </w:rPr>
        <w:t>year.</w:t>
      </w:r>
    </w:p>
    <w:p w:rsidR="006B23C0" w:rsidRDefault="006B23C0" w:rsidP="00A4692C">
      <w:pPr>
        <w:pStyle w:val="BodyText"/>
        <w:ind w:left="567" w:right="567"/>
        <w:contextualSpacing/>
        <w:jc w:val="both"/>
        <w:rPr>
          <w:color w:val="211E1F"/>
          <w:sz w:val="22"/>
          <w:szCs w:val="22"/>
        </w:rPr>
      </w:pPr>
      <w:r w:rsidRPr="006A260A">
        <w:rPr>
          <w:color w:val="211E1F"/>
          <w:sz w:val="22"/>
          <w:szCs w:val="22"/>
        </w:rPr>
        <w:t xml:space="preserve">A written record must be created for each incident to which the duty of </w:t>
      </w:r>
      <w:proofErr w:type="spellStart"/>
      <w:r w:rsidRPr="006A260A">
        <w:rPr>
          <w:color w:val="211E1F"/>
          <w:sz w:val="22"/>
          <w:szCs w:val="22"/>
        </w:rPr>
        <w:t>candour</w:t>
      </w:r>
      <w:proofErr w:type="spellEnd"/>
      <w:r w:rsidRPr="006A260A">
        <w:rPr>
          <w:color w:val="211E1F"/>
          <w:sz w:val="22"/>
          <w:szCs w:val="22"/>
        </w:rPr>
        <w:t xml:space="preserve"> procedure is applied, including a copy of every document or piece of correspondence relating to the application of the duty of </w:t>
      </w:r>
      <w:proofErr w:type="spellStart"/>
      <w:r w:rsidRPr="006A260A">
        <w:rPr>
          <w:color w:val="211E1F"/>
          <w:sz w:val="22"/>
          <w:szCs w:val="22"/>
        </w:rPr>
        <w:t>candour</w:t>
      </w:r>
      <w:proofErr w:type="spellEnd"/>
      <w:r w:rsidRPr="006A260A">
        <w:rPr>
          <w:color w:val="211E1F"/>
          <w:sz w:val="22"/>
          <w:szCs w:val="22"/>
        </w:rPr>
        <w:t xml:space="preserve"> procedure to the incident.</w:t>
      </w:r>
    </w:p>
    <w:p w:rsidR="00A4692C" w:rsidRPr="006A260A" w:rsidRDefault="00A4692C" w:rsidP="00A4692C">
      <w:pPr>
        <w:pStyle w:val="BodyText"/>
        <w:ind w:left="567" w:right="567"/>
        <w:contextualSpacing/>
        <w:jc w:val="both"/>
        <w:rPr>
          <w:sz w:val="22"/>
          <w:szCs w:val="22"/>
        </w:rPr>
      </w:pPr>
    </w:p>
    <w:p w:rsidR="006B23C0" w:rsidRDefault="006B23C0" w:rsidP="00AF3AB3">
      <w:pPr>
        <w:pStyle w:val="BodyText"/>
        <w:spacing w:before="200"/>
        <w:ind w:left="567" w:right="567"/>
        <w:contextualSpacing/>
        <w:jc w:val="both"/>
        <w:rPr>
          <w:color w:val="211E1F"/>
          <w:sz w:val="22"/>
          <w:szCs w:val="22"/>
        </w:rPr>
      </w:pPr>
      <w:r w:rsidRPr="006A260A">
        <w:rPr>
          <w:color w:val="211E1F"/>
          <w:sz w:val="22"/>
          <w:szCs w:val="22"/>
        </w:rPr>
        <w:t xml:space="preserve">The council is required to publish an annual report on when the Duty has been applied. This will include the number of incidents, how the </w:t>
      </w:r>
      <w:proofErr w:type="spellStart"/>
      <w:r w:rsidRPr="006A260A">
        <w:rPr>
          <w:color w:val="211E1F"/>
          <w:sz w:val="22"/>
          <w:szCs w:val="22"/>
        </w:rPr>
        <w:t>organisation</w:t>
      </w:r>
      <w:proofErr w:type="spellEnd"/>
      <w:r w:rsidRPr="006A260A">
        <w:rPr>
          <w:color w:val="211E1F"/>
          <w:sz w:val="22"/>
          <w:szCs w:val="22"/>
        </w:rPr>
        <w:t xml:space="preserve"> has implemented the duty and what learning and improvements have been put in place. Therefore, a record must be retained on </w:t>
      </w:r>
      <w:proofErr w:type="spellStart"/>
      <w:r w:rsidR="005C7E6D">
        <w:rPr>
          <w:color w:val="211E1F"/>
          <w:sz w:val="22"/>
          <w:szCs w:val="22"/>
        </w:rPr>
        <w:t>Sphera</w:t>
      </w:r>
      <w:proofErr w:type="spellEnd"/>
      <w:r w:rsidRPr="006A260A">
        <w:rPr>
          <w:color w:val="211E1F"/>
          <w:sz w:val="22"/>
          <w:szCs w:val="22"/>
        </w:rPr>
        <w:t xml:space="preserve"> for each incident where the Duty has been triggered.</w:t>
      </w:r>
    </w:p>
    <w:p w:rsidR="002577CE" w:rsidRDefault="002577CE" w:rsidP="00AF3AB3">
      <w:pPr>
        <w:pStyle w:val="BodyText"/>
        <w:spacing w:before="200"/>
        <w:ind w:left="567" w:right="567"/>
        <w:contextualSpacing/>
        <w:jc w:val="both"/>
        <w:rPr>
          <w:color w:val="211E1F"/>
          <w:sz w:val="22"/>
          <w:szCs w:val="22"/>
        </w:rPr>
      </w:pPr>
    </w:p>
    <w:p w:rsidR="006B23C0" w:rsidRPr="0011391A" w:rsidRDefault="006B23C0" w:rsidP="00AF3AB3">
      <w:pPr>
        <w:pStyle w:val="ListParagraph"/>
        <w:numPr>
          <w:ilvl w:val="0"/>
          <w:numId w:val="3"/>
        </w:numPr>
        <w:spacing w:before="201"/>
        <w:ind w:left="567" w:right="567"/>
        <w:jc w:val="both"/>
        <w:rPr>
          <w:b/>
        </w:rPr>
      </w:pPr>
      <w:r w:rsidRPr="0011391A">
        <w:rPr>
          <w:b/>
          <w:color w:val="211E1F"/>
        </w:rPr>
        <w:t>Training and Support</w:t>
      </w:r>
    </w:p>
    <w:p w:rsidR="006B23C0" w:rsidRPr="006A260A" w:rsidRDefault="006B23C0" w:rsidP="00AF3AB3">
      <w:pPr>
        <w:pStyle w:val="BodyText"/>
        <w:spacing w:before="10"/>
        <w:ind w:left="567" w:right="567"/>
        <w:rPr>
          <w:b/>
          <w:sz w:val="22"/>
          <w:szCs w:val="22"/>
        </w:rPr>
      </w:pPr>
    </w:p>
    <w:p w:rsidR="00422286" w:rsidRDefault="006B23C0" w:rsidP="00AF3AB3">
      <w:pPr>
        <w:pStyle w:val="BodyText"/>
        <w:ind w:left="567" w:right="567"/>
        <w:jc w:val="both"/>
        <w:rPr>
          <w:color w:val="211E1F"/>
          <w:sz w:val="22"/>
          <w:szCs w:val="22"/>
        </w:rPr>
      </w:pPr>
      <w:r w:rsidRPr="006A260A">
        <w:rPr>
          <w:color w:val="211E1F"/>
          <w:sz w:val="22"/>
          <w:szCs w:val="22"/>
        </w:rPr>
        <w:t>The Head of Service and Senior Managers have delegated responsibility to ensure that all employees who may be required to carry out any part of the procedure</w:t>
      </w:r>
      <w:r w:rsidR="00A4692C">
        <w:rPr>
          <w:color w:val="211E1F"/>
          <w:sz w:val="22"/>
          <w:szCs w:val="22"/>
        </w:rPr>
        <w:t>,</w:t>
      </w:r>
      <w:r w:rsidRPr="006A260A">
        <w:rPr>
          <w:color w:val="211E1F"/>
          <w:sz w:val="22"/>
          <w:szCs w:val="22"/>
        </w:rPr>
        <w:t xml:space="preserve"> receive relevant training and guidance on the duty of </w:t>
      </w:r>
      <w:proofErr w:type="spellStart"/>
      <w:r w:rsidRPr="006A260A">
        <w:rPr>
          <w:color w:val="211E1F"/>
          <w:sz w:val="22"/>
          <w:szCs w:val="22"/>
        </w:rPr>
        <w:t>candour</w:t>
      </w:r>
      <w:proofErr w:type="spellEnd"/>
      <w:r w:rsidRPr="006A260A">
        <w:rPr>
          <w:color w:val="211E1F"/>
          <w:sz w:val="22"/>
          <w:szCs w:val="22"/>
        </w:rPr>
        <w:t xml:space="preserve"> procedure, and are aware of any services and support which may be available to relevant</w:t>
      </w:r>
      <w:r w:rsidRPr="006A260A">
        <w:rPr>
          <w:color w:val="211E1F"/>
          <w:spacing w:val="-22"/>
          <w:sz w:val="22"/>
          <w:szCs w:val="22"/>
        </w:rPr>
        <w:t xml:space="preserve"> </w:t>
      </w:r>
      <w:r w:rsidRPr="006A260A">
        <w:rPr>
          <w:color w:val="211E1F"/>
          <w:sz w:val="22"/>
          <w:szCs w:val="22"/>
        </w:rPr>
        <w:t>persons.</w:t>
      </w:r>
    </w:p>
    <w:p w:rsidR="00AF3AB3" w:rsidRDefault="00AF3AB3" w:rsidP="00AF3AB3">
      <w:pPr>
        <w:pStyle w:val="BodyText"/>
        <w:ind w:left="567" w:right="567"/>
        <w:jc w:val="both"/>
        <w:rPr>
          <w:color w:val="211E1F"/>
          <w:sz w:val="22"/>
          <w:szCs w:val="22"/>
        </w:rPr>
      </w:pPr>
    </w:p>
    <w:p w:rsidR="00AF3AB3" w:rsidRDefault="00D94494" w:rsidP="00AF3AB3">
      <w:pPr>
        <w:pStyle w:val="BodyText"/>
        <w:ind w:left="567" w:right="567"/>
        <w:jc w:val="both"/>
        <w:rPr>
          <w:color w:val="211E1F"/>
          <w:sz w:val="22"/>
          <w:szCs w:val="22"/>
        </w:rPr>
      </w:pPr>
      <w:r>
        <w:rPr>
          <w:color w:val="211E1F"/>
          <w:sz w:val="22"/>
          <w:szCs w:val="22"/>
        </w:rPr>
        <w:t xml:space="preserve">Further Scottish Government guidance </w:t>
      </w:r>
      <w:r w:rsidR="00343350">
        <w:rPr>
          <w:color w:val="211E1F"/>
          <w:sz w:val="22"/>
          <w:szCs w:val="22"/>
        </w:rPr>
        <w:t xml:space="preserve">and signposting </w:t>
      </w:r>
      <w:r>
        <w:rPr>
          <w:color w:val="211E1F"/>
          <w:sz w:val="22"/>
          <w:szCs w:val="22"/>
        </w:rPr>
        <w:t xml:space="preserve">can be found in the following link </w:t>
      </w:r>
      <w:hyperlink r:id="rId9" w:history="1">
        <w:proofErr w:type="spellStart"/>
        <w:r w:rsidRPr="00D94494">
          <w:rPr>
            <w:color w:val="0000FF"/>
            <w:sz w:val="22"/>
            <w:szCs w:val="22"/>
            <w:u w:val="single"/>
          </w:rPr>
          <w:t>Organisational</w:t>
        </w:r>
        <w:proofErr w:type="spellEnd"/>
        <w:r w:rsidRPr="00D94494">
          <w:rPr>
            <w:color w:val="0000FF"/>
            <w:sz w:val="22"/>
            <w:szCs w:val="22"/>
            <w:u w:val="single"/>
          </w:rPr>
          <w:t xml:space="preserve"> Duty of </w:t>
        </w:r>
        <w:proofErr w:type="spellStart"/>
        <w:r w:rsidRPr="00D94494">
          <w:rPr>
            <w:color w:val="0000FF"/>
            <w:sz w:val="22"/>
            <w:szCs w:val="22"/>
            <w:u w:val="single"/>
          </w:rPr>
          <w:t>Candour</w:t>
        </w:r>
        <w:proofErr w:type="spellEnd"/>
        <w:r w:rsidRPr="00D94494">
          <w:rPr>
            <w:color w:val="0000FF"/>
            <w:sz w:val="22"/>
            <w:szCs w:val="22"/>
            <w:u w:val="single"/>
          </w:rPr>
          <w:t xml:space="preserve">: non-statutory guidance - revised March 2025 - </w:t>
        </w:r>
        <w:proofErr w:type="spellStart"/>
        <w:r w:rsidRPr="00D94494">
          <w:rPr>
            <w:color w:val="0000FF"/>
            <w:sz w:val="22"/>
            <w:szCs w:val="22"/>
            <w:u w:val="single"/>
          </w:rPr>
          <w:t>gov.scot</w:t>
        </w:r>
        <w:proofErr w:type="spellEnd"/>
      </w:hyperlink>
    </w:p>
    <w:p w:rsidR="002577CE" w:rsidRDefault="002577CE" w:rsidP="000A0026">
      <w:pPr>
        <w:pStyle w:val="BodyText"/>
        <w:ind w:left="567" w:right="614"/>
        <w:jc w:val="both"/>
      </w:pPr>
    </w:p>
    <w:p w:rsidR="002577CE" w:rsidRDefault="002577CE" w:rsidP="000A0026">
      <w:pPr>
        <w:pStyle w:val="BodyText"/>
        <w:ind w:left="567" w:right="614"/>
        <w:jc w:val="both"/>
      </w:pPr>
    </w:p>
    <w:p w:rsidR="00AF3AB3" w:rsidRDefault="00AF3AB3">
      <w:pPr>
        <w:widowControl/>
        <w:autoSpaceDE/>
        <w:autoSpaceDN/>
        <w:spacing w:after="160" w:line="259" w:lineRule="auto"/>
        <w:rPr>
          <w:sz w:val="24"/>
          <w:szCs w:val="24"/>
        </w:rPr>
      </w:pPr>
      <w:r>
        <w:br w:type="page"/>
      </w:r>
    </w:p>
    <w:p w:rsidR="002577CE" w:rsidRPr="00A82960" w:rsidRDefault="00A82960" w:rsidP="00472375">
      <w:pPr>
        <w:pStyle w:val="BodyText"/>
        <w:ind w:left="567" w:right="614"/>
        <w:jc w:val="center"/>
        <w:rPr>
          <w:b/>
          <w:u w:val="single"/>
        </w:rPr>
      </w:pPr>
      <w:r w:rsidRPr="00A82960">
        <w:rPr>
          <w:b/>
          <w:u w:val="single"/>
        </w:rPr>
        <w:lastRenderedPageBreak/>
        <w:t xml:space="preserve">Annex A – The Duty of </w:t>
      </w:r>
      <w:proofErr w:type="spellStart"/>
      <w:r w:rsidRPr="00A82960">
        <w:rPr>
          <w:b/>
          <w:u w:val="single"/>
        </w:rPr>
        <w:t>Candour</w:t>
      </w:r>
      <w:proofErr w:type="spellEnd"/>
      <w:r w:rsidRPr="00A82960">
        <w:rPr>
          <w:b/>
          <w:u w:val="single"/>
        </w:rPr>
        <w:t xml:space="preserve"> Checklist</w:t>
      </w:r>
    </w:p>
    <w:p w:rsidR="00A82960" w:rsidRDefault="00A82960" w:rsidP="000A0026">
      <w:pPr>
        <w:pStyle w:val="BodyText"/>
        <w:ind w:left="567" w:right="614"/>
        <w:jc w:val="both"/>
      </w:pPr>
    </w:p>
    <w:p w:rsidR="00A82960" w:rsidRDefault="00A82960" w:rsidP="000A0026">
      <w:pPr>
        <w:pStyle w:val="BodyText"/>
        <w:ind w:left="567" w:right="614"/>
        <w:jc w:val="both"/>
      </w:pPr>
    </w:p>
    <w:p w:rsidR="00A82960" w:rsidRPr="00A82960" w:rsidRDefault="00A82960" w:rsidP="00A82960">
      <w:pPr>
        <w:pStyle w:val="BodyText"/>
        <w:ind w:left="567" w:right="614"/>
        <w:jc w:val="both"/>
        <w:rPr>
          <w:sz w:val="22"/>
          <w:szCs w:val="22"/>
        </w:rPr>
      </w:pPr>
      <w:r w:rsidRPr="00A82960">
        <w:rPr>
          <w:sz w:val="22"/>
          <w:szCs w:val="22"/>
        </w:rPr>
        <w:t>Throughout the process:</w:t>
      </w:r>
    </w:p>
    <w:p w:rsidR="00A82960" w:rsidRPr="00A82960" w:rsidRDefault="00A82960" w:rsidP="00A82960">
      <w:pPr>
        <w:pStyle w:val="BodyText"/>
        <w:ind w:left="567" w:right="614"/>
        <w:jc w:val="both"/>
        <w:rPr>
          <w:sz w:val="22"/>
          <w:szCs w:val="22"/>
        </w:rPr>
      </w:pPr>
    </w:p>
    <w:p w:rsidR="00A82960" w:rsidRPr="00A82960" w:rsidRDefault="00A82960" w:rsidP="00A82960">
      <w:pPr>
        <w:pStyle w:val="BodyText"/>
        <w:numPr>
          <w:ilvl w:val="0"/>
          <w:numId w:val="14"/>
        </w:numPr>
        <w:spacing w:line="360" w:lineRule="auto"/>
        <w:ind w:left="924" w:right="612" w:hanging="357"/>
        <w:jc w:val="both"/>
        <w:rPr>
          <w:sz w:val="22"/>
          <w:szCs w:val="22"/>
        </w:rPr>
      </w:pPr>
      <w:r w:rsidRPr="00A82960">
        <w:rPr>
          <w:sz w:val="22"/>
          <w:szCs w:val="22"/>
        </w:rPr>
        <w:t>Support and assist relevant person(s) and staff</w:t>
      </w:r>
    </w:p>
    <w:p w:rsidR="00A82960" w:rsidRPr="00A82960" w:rsidRDefault="00A82960" w:rsidP="00A82960">
      <w:pPr>
        <w:pStyle w:val="BodyText"/>
        <w:numPr>
          <w:ilvl w:val="0"/>
          <w:numId w:val="14"/>
        </w:numPr>
        <w:spacing w:line="360" w:lineRule="auto"/>
        <w:ind w:left="924" w:right="612" w:hanging="357"/>
        <w:jc w:val="both"/>
        <w:rPr>
          <w:sz w:val="22"/>
          <w:szCs w:val="22"/>
        </w:rPr>
      </w:pPr>
      <w:r w:rsidRPr="00A82960">
        <w:rPr>
          <w:sz w:val="22"/>
          <w:szCs w:val="22"/>
        </w:rPr>
        <w:t xml:space="preserve">Consider and give support or assistance </w:t>
      </w:r>
    </w:p>
    <w:p w:rsidR="00A82960" w:rsidRPr="00A82960" w:rsidRDefault="00A82960" w:rsidP="00A82960">
      <w:pPr>
        <w:pStyle w:val="BodyText"/>
        <w:numPr>
          <w:ilvl w:val="0"/>
          <w:numId w:val="14"/>
        </w:numPr>
        <w:spacing w:line="360" w:lineRule="auto"/>
        <w:ind w:left="924" w:right="612" w:hanging="357"/>
        <w:jc w:val="both"/>
        <w:rPr>
          <w:sz w:val="22"/>
          <w:szCs w:val="22"/>
        </w:rPr>
      </w:pPr>
      <w:r w:rsidRPr="00A82960">
        <w:rPr>
          <w:sz w:val="22"/>
          <w:szCs w:val="22"/>
        </w:rPr>
        <w:t xml:space="preserve">Staff receive training and guidance on all requirements of the procedure </w:t>
      </w:r>
    </w:p>
    <w:p w:rsidR="00A82960" w:rsidRPr="00A82960" w:rsidRDefault="00A82960" w:rsidP="00A82960">
      <w:pPr>
        <w:pStyle w:val="BodyText"/>
        <w:numPr>
          <w:ilvl w:val="0"/>
          <w:numId w:val="14"/>
        </w:numPr>
        <w:spacing w:line="360" w:lineRule="auto"/>
        <w:ind w:left="924" w:right="612" w:hanging="357"/>
        <w:jc w:val="both"/>
        <w:rPr>
          <w:sz w:val="22"/>
          <w:szCs w:val="22"/>
        </w:rPr>
      </w:pPr>
      <w:r w:rsidRPr="00A82960">
        <w:rPr>
          <w:sz w:val="22"/>
          <w:szCs w:val="22"/>
        </w:rPr>
        <w:t>Staff to be provided with details of the services and support relating to their needs arising from the incident</w:t>
      </w:r>
    </w:p>
    <w:p w:rsidR="00A82960" w:rsidRDefault="00A82960" w:rsidP="000A0026">
      <w:pPr>
        <w:pStyle w:val="BodyText"/>
        <w:ind w:left="567" w:right="614"/>
        <w:jc w:val="both"/>
      </w:pPr>
    </w:p>
    <w:p w:rsidR="00472375" w:rsidRDefault="00472375" w:rsidP="000A0026">
      <w:pPr>
        <w:pStyle w:val="BodyText"/>
        <w:ind w:left="567" w:right="614"/>
        <w:jc w:val="both"/>
      </w:pPr>
    </w:p>
    <w:p w:rsidR="00A82960" w:rsidRPr="00A82960" w:rsidRDefault="00A82960" w:rsidP="00A82960">
      <w:pPr>
        <w:pStyle w:val="BodyText"/>
        <w:ind w:left="567" w:right="614"/>
        <w:jc w:val="both"/>
        <w:rPr>
          <w:b/>
        </w:rPr>
      </w:pPr>
      <w:r w:rsidRPr="00A82960">
        <w:rPr>
          <w:b/>
        </w:rPr>
        <w:t xml:space="preserve">Step 1: Identifying and </w:t>
      </w:r>
      <w:r w:rsidR="00472375">
        <w:rPr>
          <w:b/>
        </w:rPr>
        <w:t>c</w:t>
      </w:r>
      <w:r w:rsidRPr="00A82960">
        <w:rPr>
          <w:b/>
        </w:rPr>
        <w:t xml:space="preserve">ontact </w:t>
      </w:r>
      <w:r w:rsidR="00472375">
        <w:rPr>
          <w:b/>
        </w:rPr>
        <w:t>r</w:t>
      </w:r>
      <w:r w:rsidRPr="00A82960">
        <w:rPr>
          <w:b/>
        </w:rPr>
        <w:t xml:space="preserve">elevant </w:t>
      </w:r>
      <w:r w:rsidR="00472375">
        <w:rPr>
          <w:b/>
        </w:rPr>
        <w:t>p</w:t>
      </w:r>
      <w:r w:rsidRPr="00A82960">
        <w:rPr>
          <w:b/>
        </w:rPr>
        <w:t>ersons</w:t>
      </w:r>
    </w:p>
    <w:p w:rsidR="00A82960" w:rsidRDefault="00A82960" w:rsidP="00A82960">
      <w:pPr>
        <w:pStyle w:val="BodyText"/>
        <w:ind w:left="567" w:right="614"/>
        <w:jc w:val="both"/>
      </w:pPr>
    </w:p>
    <w:p w:rsidR="00A82960" w:rsidRPr="00A82960" w:rsidRDefault="00A82960" w:rsidP="00A82960">
      <w:pPr>
        <w:pStyle w:val="BodyText"/>
        <w:numPr>
          <w:ilvl w:val="0"/>
          <w:numId w:val="16"/>
        </w:numPr>
        <w:spacing w:line="360" w:lineRule="auto"/>
        <w:ind w:left="924" w:right="612" w:hanging="357"/>
        <w:jc w:val="both"/>
        <w:rPr>
          <w:sz w:val="22"/>
          <w:szCs w:val="22"/>
        </w:rPr>
      </w:pPr>
      <w:r w:rsidRPr="00A82960">
        <w:rPr>
          <w:sz w:val="22"/>
          <w:szCs w:val="22"/>
        </w:rPr>
        <w:t>Do you know who the relevant person is in this incident?</w:t>
      </w:r>
    </w:p>
    <w:p w:rsidR="00A82960" w:rsidRPr="00A82960" w:rsidRDefault="00A82960" w:rsidP="00A82960">
      <w:pPr>
        <w:pStyle w:val="BodyText"/>
        <w:numPr>
          <w:ilvl w:val="0"/>
          <w:numId w:val="16"/>
        </w:numPr>
        <w:spacing w:line="360" w:lineRule="auto"/>
        <w:ind w:left="924" w:right="612" w:hanging="357"/>
        <w:jc w:val="both"/>
        <w:rPr>
          <w:sz w:val="22"/>
          <w:szCs w:val="22"/>
        </w:rPr>
      </w:pPr>
      <w:r w:rsidRPr="00A82960">
        <w:rPr>
          <w:sz w:val="22"/>
          <w:szCs w:val="22"/>
        </w:rPr>
        <w:t xml:space="preserve">Are you </w:t>
      </w:r>
      <w:r w:rsidR="00472375" w:rsidRPr="00A82960">
        <w:rPr>
          <w:sz w:val="22"/>
          <w:szCs w:val="22"/>
        </w:rPr>
        <w:t>confident</w:t>
      </w:r>
      <w:r w:rsidRPr="00A82960">
        <w:rPr>
          <w:sz w:val="22"/>
          <w:szCs w:val="22"/>
        </w:rPr>
        <w:t xml:space="preserve"> all relevant persons have been identified?</w:t>
      </w:r>
    </w:p>
    <w:p w:rsidR="00A82960" w:rsidRPr="00A82960" w:rsidRDefault="00A82960" w:rsidP="00A82960">
      <w:pPr>
        <w:pStyle w:val="BodyText"/>
        <w:numPr>
          <w:ilvl w:val="0"/>
          <w:numId w:val="16"/>
        </w:numPr>
        <w:spacing w:line="360" w:lineRule="auto"/>
        <w:ind w:left="924" w:right="612" w:hanging="357"/>
        <w:jc w:val="both"/>
        <w:rPr>
          <w:sz w:val="22"/>
          <w:szCs w:val="22"/>
        </w:rPr>
      </w:pPr>
      <w:r w:rsidRPr="00A82960">
        <w:rPr>
          <w:sz w:val="22"/>
          <w:szCs w:val="22"/>
        </w:rPr>
        <w:t xml:space="preserve">Is their preferred </w:t>
      </w:r>
      <w:r w:rsidR="00472375" w:rsidRPr="00A82960">
        <w:rPr>
          <w:sz w:val="22"/>
          <w:szCs w:val="22"/>
        </w:rPr>
        <w:t>method</w:t>
      </w:r>
      <w:r w:rsidRPr="00A82960">
        <w:rPr>
          <w:sz w:val="22"/>
          <w:szCs w:val="22"/>
        </w:rPr>
        <w:t xml:space="preserve"> of communication already known? If not, this needs to be determined and noted </w:t>
      </w:r>
    </w:p>
    <w:p w:rsidR="00A82960" w:rsidRDefault="00A82960" w:rsidP="00A82960">
      <w:pPr>
        <w:pStyle w:val="BodyText"/>
        <w:numPr>
          <w:ilvl w:val="0"/>
          <w:numId w:val="16"/>
        </w:numPr>
        <w:spacing w:line="360" w:lineRule="auto"/>
        <w:ind w:left="924" w:right="612" w:hanging="357"/>
        <w:jc w:val="both"/>
        <w:rPr>
          <w:sz w:val="22"/>
          <w:szCs w:val="22"/>
        </w:rPr>
      </w:pPr>
      <w:r w:rsidRPr="00A82960">
        <w:rPr>
          <w:sz w:val="22"/>
          <w:szCs w:val="22"/>
        </w:rPr>
        <w:t>Has it been possible to contact them? If not, a not should be made of the attempts to make contact</w:t>
      </w:r>
    </w:p>
    <w:p w:rsidR="00472375" w:rsidRDefault="00472375" w:rsidP="00A82960">
      <w:pPr>
        <w:pStyle w:val="BodyText"/>
        <w:numPr>
          <w:ilvl w:val="0"/>
          <w:numId w:val="16"/>
        </w:numPr>
        <w:spacing w:line="360" w:lineRule="auto"/>
        <w:ind w:left="924" w:right="612" w:hanging="357"/>
        <w:jc w:val="both"/>
        <w:rPr>
          <w:sz w:val="22"/>
          <w:szCs w:val="22"/>
        </w:rPr>
      </w:pPr>
      <w:r>
        <w:rPr>
          <w:sz w:val="22"/>
          <w:szCs w:val="22"/>
        </w:rPr>
        <w:t>If the relevant person requested that the were not to be contacted, note this and follow their wishes</w:t>
      </w:r>
    </w:p>
    <w:p w:rsidR="00472375" w:rsidRDefault="00472375" w:rsidP="00472375">
      <w:pPr>
        <w:pStyle w:val="BodyText"/>
        <w:spacing w:line="360" w:lineRule="auto"/>
        <w:ind w:right="612"/>
        <w:jc w:val="both"/>
        <w:rPr>
          <w:sz w:val="22"/>
          <w:szCs w:val="22"/>
        </w:rPr>
      </w:pPr>
    </w:p>
    <w:p w:rsidR="00472375" w:rsidRDefault="00472375" w:rsidP="00EE533C">
      <w:pPr>
        <w:pStyle w:val="BodyText"/>
        <w:ind w:left="567" w:right="612"/>
        <w:jc w:val="both"/>
        <w:rPr>
          <w:b/>
        </w:rPr>
      </w:pPr>
      <w:r w:rsidRPr="00930DE4">
        <w:rPr>
          <w:b/>
        </w:rPr>
        <w:t xml:space="preserve">Step 2: Notify the </w:t>
      </w:r>
      <w:r w:rsidR="00930DE4" w:rsidRPr="00930DE4">
        <w:rPr>
          <w:b/>
        </w:rPr>
        <w:t xml:space="preserve">relevant person </w:t>
      </w:r>
    </w:p>
    <w:p w:rsidR="00EE533C" w:rsidRDefault="00EE533C" w:rsidP="00EE533C">
      <w:pPr>
        <w:pStyle w:val="BodyText"/>
        <w:ind w:left="567" w:right="612"/>
        <w:jc w:val="both"/>
        <w:rPr>
          <w:b/>
        </w:rPr>
      </w:pPr>
    </w:p>
    <w:p w:rsidR="00930DE4" w:rsidRDefault="00930DE4" w:rsidP="00EE533C">
      <w:pPr>
        <w:pStyle w:val="BodyText"/>
        <w:numPr>
          <w:ilvl w:val="0"/>
          <w:numId w:val="19"/>
        </w:numPr>
        <w:ind w:right="612"/>
        <w:jc w:val="both"/>
        <w:rPr>
          <w:sz w:val="22"/>
          <w:szCs w:val="22"/>
        </w:rPr>
      </w:pPr>
      <w:r w:rsidRPr="00930DE4">
        <w:rPr>
          <w:sz w:val="22"/>
          <w:szCs w:val="22"/>
        </w:rPr>
        <w:t>Provide the relevant person with an account of the incident and what actions are going to be taken. (Note that if it has been more than one month since the incident, you need to explain why it has taken this amount of time)</w:t>
      </w:r>
    </w:p>
    <w:p w:rsidR="00930DE4" w:rsidRDefault="00930DE4" w:rsidP="00930DE4">
      <w:pPr>
        <w:pStyle w:val="BodyText"/>
        <w:spacing w:line="360" w:lineRule="auto"/>
        <w:ind w:right="612"/>
        <w:jc w:val="both"/>
        <w:rPr>
          <w:sz w:val="22"/>
          <w:szCs w:val="22"/>
        </w:rPr>
      </w:pPr>
    </w:p>
    <w:p w:rsidR="00930DE4" w:rsidRDefault="00930DE4" w:rsidP="00EE533C">
      <w:pPr>
        <w:pStyle w:val="BodyText"/>
        <w:ind w:left="567" w:right="612"/>
        <w:jc w:val="both"/>
        <w:rPr>
          <w:b/>
        </w:rPr>
      </w:pPr>
      <w:r w:rsidRPr="00930DE4">
        <w:rPr>
          <w:b/>
        </w:rPr>
        <w:t xml:space="preserve">Step 3: Arranging a meeting </w:t>
      </w:r>
    </w:p>
    <w:p w:rsidR="00EE533C" w:rsidRDefault="00EE533C" w:rsidP="00EE533C">
      <w:pPr>
        <w:pStyle w:val="BodyText"/>
        <w:ind w:left="567" w:right="612"/>
        <w:jc w:val="both"/>
        <w:rPr>
          <w:b/>
        </w:rPr>
      </w:pPr>
    </w:p>
    <w:p w:rsidR="00930DE4" w:rsidRPr="00EE533C" w:rsidRDefault="00930DE4" w:rsidP="00930DE4">
      <w:pPr>
        <w:pStyle w:val="BodyText"/>
        <w:numPr>
          <w:ilvl w:val="0"/>
          <w:numId w:val="19"/>
        </w:numPr>
        <w:spacing w:line="360" w:lineRule="auto"/>
        <w:ind w:right="612"/>
        <w:jc w:val="both"/>
        <w:rPr>
          <w:sz w:val="22"/>
          <w:szCs w:val="22"/>
        </w:rPr>
      </w:pPr>
      <w:r w:rsidRPr="00EE533C">
        <w:rPr>
          <w:sz w:val="22"/>
          <w:szCs w:val="22"/>
        </w:rPr>
        <w:t xml:space="preserve">Provide the relevant person with the opportunity to </w:t>
      </w:r>
      <w:r w:rsidR="009825E0" w:rsidRPr="00EE533C">
        <w:rPr>
          <w:sz w:val="22"/>
          <w:szCs w:val="22"/>
        </w:rPr>
        <w:t>ask questions in advance of the meeting</w:t>
      </w:r>
    </w:p>
    <w:p w:rsidR="009825E0" w:rsidRPr="00EE533C" w:rsidRDefault="009825E0" w:rsidP="009825E0">
      <w:pPr>
        <w:pStyle w:val="BodyText"/>
        <w:spacing w:line="360" w:lineRule="auto"/>
        <w:ind w:left="927" w:right="612"/>
        <w:jc w:val="both"/>
        <w:rPr>
          <w:sz w:val="22"/>
          <w:szCs w:val="22"/>
        </w:rPr>
      </w:pPr>
    </w:p>
    <w:p w:rsidR="009825E0" w:rsidRPr="00EE533C" w:rsidRDefault="009825E0" w:rsidP="009825E0">
      <w:pPr>
        <w:pStyle w:val="BodyText"/>
        <w:spacing w:line="360" w:lineRule="auto"/>
        <w:ind w:left="927" w:right="612"/>
        <w:jc w:val="both"/>
        <w:rPr>
          <w:sz w:val="22"/>
          <w:szCs w:val="22"/>
        </w:rPr>
      </w:pPr>
      <w:r w:rsidRPr="00EE533C">
        <w:rPr>
          <w:sz w:val="22"/>
          <w:szCs w:val="22"/>
        </w:rPr>
        <w:t>At the meeting:</w:t>
      </w:r>
    </w:p>
    <w:p w:rsidR="009825E0" w:rsidRPr="00EE533C" w:rsidRDefault="009825E0" w:rsidP="009825E0">
      <w:pPr>
        <w:pStyle w:val="BodyText"/>
        <w:numPr>
          <w:ilvl w:val="0"/>
          <w:numId w:val="19"/>
        </w:numPr>
        <w:spacing w:line="360" w:lineRule="auto"/>
        <w:ind w:right="612"/>
        <w:jc w:val="both"/>
        <w:rPr>
          <w:sz w:val="22"/>
          <w:szCs w:val="22"/>
        </w:rPr>
      </w:pPr>
      <w:proofErr w:type="spellStart"/>
      <w:r w:rsidRPr="00EE533C">
        <w:rPr>
          <w:sz w:val="22"/>
          <w:szCs w:val="22"/>
        </w:rPr>
        <w:t>Apologise</w:t>
      </w:r>
      <w:proofErr w:type="spellEnd"/>
    </w:p>
    <w:p w:rsidR="009825E0" w:rsidRPr="00EE533C" w:rsidRDefault="009825E0" w:rsidP="009825E0">
      <w:pPr>
        <w:pStyle w:val="BodyText"/>
        <w:numPr>
          <w:ilvl w:val="0"/>
          <w:numId w:val="19"/>
        </w:numPr>
        <w:spacing w:line="360" w:lineRule="auto"/>
        <w:ind w:right="612"/>
        <w:jc w:val="both"/>
        <w:rPr>
          <w:sz w:val="22"/>
          <w:szCs w:val="22"/>
        </w:rPr>
      </w:pPr>
      <w:r w:rsidRPr="00EE533C">
        <w:rPr>
          <w:sz w:val="22"/>
          <w:szCs w:val="22"/>
        </w:rPr>
        <w:t xml:space="preserve">Tell the person what happened </w:t>
      </w:r>
    </w:p>
    <w:p w:rsidR="009825E0" w:rsidRPr="00EE533C" w:rsidRDefault="009825E0" w:rsidP="009825E0">
      <w:pPr>
        <w:pStyle w:val="BodyText"/>
        <w:numPr>
          <w:ilvl w:val="0"/>
          <w:numId w:val="19"/>
        </w:numPr>
        <w:spacing w:line="360" w:lineRule="auto"/>
        <w:ind w:right="612"/>
        <w:jc w:val="both"/>
        <w:rPr>
          <w:sz w:val="22"/>
          <w:szCs w:val="22"/>
        </w:rPr>
      </w:pPr>
      <w:r w:rsidRPr="00EE533C">
        <w:rPr>
          <w:sz w:val="22"/>
          <w:szCs w:val="22"/>
        </w:rPr>
        <w:t xml:space="preserve">Tell them what further steps are being taken </w:t>
      </w:r>
    </w:p>
    <w:p w:rsidR="009825E0" w:rsidRPr="00EE533C" w:rsidRDefault="009825E0" w:rsidP="009825E0">
      <w:pPr>
        <w:pStyle w:val="BodyText"/>
        <w:numPr>
          <w:ilvl w:val="0"/>
          <w:numId w:val="19"/>
        </w:numPr>
        <w:spacing w:line="360" w:lineRule="auto"/>
        <w:ind w:right="612"/>
        <w:jc w:val="both"/>
        <w:rPr>
          <w:sz w:val="22"/>
          <w:szCs w:val="22"/>
        </w:rPr>
      </w:pPr>
      <w:r w:rsidRPr="00EE533C">
        <w:rPr>
          <w:sz w:val="22"/>
          <w:szCs w:val="22"/>
        </w:rPr>
        <w:t xml:space="preserve">Give them the chance to ask further questions and to share their views </w:t>
      </w:r>
    </w:p>
    <w:p w:rsidR="009825E0" w:rsidRPr="00EE533C" w:rsidRDefault="009825E0" w:rsidP="009825E0">
      <w:pPr>
        <w:pStyle w:val="BodyText"/>
        <w:numPr>
          <w:ilvl w:val="0"/>
          <w:numId w:val="19"/>
        </w:numPr>
        <w:spacing w:line="360" w:lineRule="auto"/>
        <w:ind w:right="612"/>
        <w:jc w:val="both"/>
        <w:rPr>
          <w:sz w:val="22"/>
          <w:szCs w:val="22"/>
        </w:rPr>
      </w:pPr>
      <w:r w:rsidRPr="00EE533C">
        <w:rPr>
          <w:sz w:val="22"/>
          <w:szCs w:val="22"/>
        </w:rPr>
        <w:t xml:space="preserve">Tell them about any other relevant, ongoing processes </w:t>
      </w:r>
    </w:p>
    <w:p w:rsidR="009825E0" w:rsidRDefault="009825E0" w:rsidP="009825E0">
      <w:pPr>
        <w:pStyle w:val="BodyText"/>
        <w:numPr>
          <w:ilvl w:val="0"/>
          <w:numId w:val="19"/>
        </w:numPr>
        <w:spacing w:line="360" w:lineRule="auto"/>
        <w:ind w:right="612"/>
        <w:jc w:val="both"/>
        <w:rPr>
          <w:sz w:val="22"/>
          <w:szCs w:val="22"/>
        </w:rPr>
      </w:pPr>
      <w:r w:rsidRPr="00EE533C">
        <w:rPr>
          <w:sz w:val="22"/>
          <w:szCs w:val="22"/>
        </w:rPr>
        <w:lastRenderedPageBreak/>
        <w:t>Offer to provide them with a not</w:t>
      </w:r>
      <w:r w:rsidR="00EE533C" w:rsidRPr="00EE533C">
        <w:rPr>
          <w:sz w:val="22"/>
          <w:szCs w:val="22"/>
        </w:rPr>
        <w:t>e</w:t>
      </w:r>
      <w:r w:rsidRPr="00EE533C">
        <w:rPr>
          <w:sz w:val="22"/>
          <w:szCs w:val="22"/>
        </w:rPr>
        <w:t xml:space="preserve"> of the meeting and the </w:t>
      </w:r>
      <w:proofErr w:type="spellStart"/>
      <w:r w:rsidR="00EE533C" w:rsidRPr="00EE533C">
        <w:rPr>
          <w:sz w:val="22"/>
          <w:szCs w:val="22"/>
        </w:rPr>
        <w:t>organisation's</w:t>
      </w:r>
      <w:proofErr w:type="spellEnd"/>
      <w:r w:rsidRPr="00EE533C">
        <w:rPr>
          <w:sz w:val="22"/>
          <w:szCs w:val="22"/>
        </w:rPr>
        <w:t xml:space="preserve"> contact details (</w:t>
      </w:r>
      <w:r w:rsidR="00EE533C" w:rsidRPr="00EE533C">
        <w:rPr>
          <w:sz w:val="22"/>
          <w:szCs w:val="22"/>
        </w:rPr>
        <w:t>they may not wish to receive the note)</w:t>
      </w:r>
    </w:p>
    <w:p w:rsidR="00EE533C" w:rsidRDefault="00EE533C" w:rsidP="009825E0">
      <w:pPr>
        <w:pStyle w:val="BodyText"/>
        <w:numPr>
          <w:ilvl w:val="0"/>
          <w:numId w:val="19"/>
        </w:numPr>
        <w:spacing w:line="360" w:lineRule="auto"/>
        <w:ind w:right="612"/>
        <w:jc w:val="both"/>
        <w:rPr>
          <w:sz w:val="22"/>
          <w:szCs w:val="22"/>
        </w:rPr>
      </w:pPr>
      <w:r>
        <w:rPr>
          <w:sz w:val="22"/>
          <w:szCs w:val="22"/>
        </w:rPr>
        <w:t>Keep a record of this meeting note</w:t>
      </w:r>
    </w:p>
    <w:p w:rsidR="00EE533C" w:rsidRPr="00EE533C" w:rsidRDefault="00EE533C" w:rsidP="00EE533C">
      <w:pPr>
        <w:pStyle w:val="BodyText"/>
        <w:spacing w:line="360" w:lineRule="auto"/>
        <w:ind w:right="612"/>
        <w:jc w:val="both"/>
      </w:pPr>
    </w:p>
    <w:p w:rsidR="00EE533C" w:rsidRDefault="00EE533C" w:rsidP="00EE533C">
      <w:pPr>
        <w:pStyle w:val="BodyText"/>
        <w:ind w:left="567" w:right="612"/>
        <w:jc w:val="both"/>
        <w:rPr>
          <w:b/>
        </w:rPr>
      </w:pPr>
      <w:r w:rsidRPr="00EE533C">
        <w:rPr>
          <w:b/>
        </w:rPr>
        <w:t xml:space="preserve">Step 4: Carry out a review </w:t>
      </w:r>
    </w:p>
    <w:p w:rsidR="00EE533C" w:rsidRDefault="00EE533C" w:rsidP="00EE533C">
      <w:pPr>
        <w:pStyle w:val="BodyText"/>
        <w:ind w:left="567" w:right="612"/>
        <w:jc w:val="both"/>
        <w:rPr>
          <w:b/>
        </w:rPr>
      </w:pPr>
    </w:p>
    <w:p w:rsidR="00EE533C" w:rsidRDefault="00EE533C" w:rsidP="009317C9">
      <w:pPr>
        <w:pStyle w:val="BodyText"/>
        <w:numPr>
          <w:ilvl w:val="0"/>
          <w:numId w:val="20"/>
        </w:numPr>
        <w:spacing w:line="360" w:lineRule="auto"/>
        <w:ind w:left="924" w:right="612" w:hanging="357"/>
        <w:jc w:val="both"/>
        <w:rPr>
          <w:sz w:val="22"/>
          <w:szCs w:val="22"/>
        </w:rPr>
      </w:pPr>
      <w:r>
        <w:rPr>
          <w:sz w:val="22"/>
          <w:szCs w:val="22"/>
        </w:rPr>
        <w:t>Start a review – seek the views of the relevant person unless they have expressed that they do not want to be contacted</w:t>
      </w:r>
    </w:p>
    <w:p w:rsidR="00EE533C" w:rsidRDefault="00EE533C" w:rsidP="009317C9">
      <w:pPr>
        <w:pStyle w:val="BodyText"/>
        <w:numPr>
          <w:ilvl w:val="0"/>
          <w:numId w:val="20"/>
        </w:numPr>
        <w:spacing w:line="360" w:lineRule="auto"/>
        <w:ind w:left="924" w:right="612" w:hanging="357"/>
        <w:jc w:val="both"/>
        <w:rPr>
          <w:sz w:val="22"/>
          <w:szCs w:val="22"/>
        </w:rPr>
      </w:pPr>
      <w:r>
        <w:rPr>
          <w:sz w:val="22"/>
          <w:szCs w:val="22"/>
        </w:rPr>
        <w:t>Prepare a report – that includes the manner in which it has been carried out</w:t>
      </w:r>
    </w:p>
    <w:p w:rsidR="00EE533C" w:rsidRDefault="00EE533C" w:rsidP="009317C9">
      <w:pPr>
        <w:pStyle w:val="BodyText"/>
        <w:numPr>
          <w:ilvl w:val="0"/>
          <w:numId w:val="20"/>
        </w:numPr>
        <w:spacing w:line="360" w:lineRule="auto"/>
        <w:ind w:left="924" w:right="612" w:hanging="357"/>
        <w:jc w:val="both"/>
        <w:rPr>
          <w:sz w:val="22"/>
          <w:szCs w:val="22"/>
        </w:rPr>
      </w:pPr>
      <w:r>
        <w:rPr>
          <w:sz w:val="22"/>
          <w:szCs w:val="22"/>
        </w:rPr>
        <w:t xml:space="preserve">Ensure that the report focuses on improving quality and sharing learning </w:t>
      </w:r>
    </w:p>
    <w:p w:rsidR="00EE533C" w:rsidRDefault="009317C9" w:rsidP="009317C9">
      <w:pPr>
        <w:pStyle w:val="BodyText"/>
        <w:numPr>
          <w:ilvl w:val="0"/>
          <w:numId w:val="20"/>
        </w:numPr>
        <w:spacing w:line="360" w:lineRule="auto"/>
        <w:ind w:left="924" w:right="612" w:hanging="357"/>
        <w:jc w:val="both"/>
        <w:rPr>
          <w:sz w:val="22"/>
          <w:szCs w:val="22"/>
        </w:rPr>
      </w:pPr>
      <w:r>
        <w:rPr>
          <w:sz w:val="22"/>
          <w:szCs w:val="22"/>
        </w:rPr>
        <w:t xml:space="preserve">The report should include the actions taken in respect of the duty of </w:t>
      </w:r>
      <w:proofErr w:type="spellStart"/>
      <w:r>
        <w:rPr>
          <w:sz w:val="22"/>
          <w:szCs w:val="22"/>
        </w:rPr>
        <w:t>candour</w:t>
      </w:r>
      <w:proofErr w:type="spellEnd"/>
      <w:r>
        <w:rPr>
          <w:sz w:val="22"/>
          <w:szCs w:val="22"/>
        </w:rPr>
        <w:t xml:space="preserve"> procedure </w:t>
      </w:r>
    </w:p>
    <w:p w:rsidR="009317C9" w:rsidRDefault="009317C9" w:rsidP="009317C9">
      <w:pPr>
        <w:pStyle w:val="BodyText"/>
        <w:numPr>
          <w:ilvl w:val="0"/>
          <w:numId w:val="20"/>
        </w:numPr>
        <w:spacing w:line="360" w:lineRule="auto"/>
        <w:ind w:left="924" w:right="612" w:hanging="357"/>
        <w:jc w:val="both"/>
        <w:rPr>
          <w:sz w:val="22"/>
          <w:szCs w:val="22"/>
        </w:rPr>
      </w:pPr>
      <w:r>
        <w:rPr>
          <w:sz w:val="22"/>
          <w:szCs w:val="22"/>
        </w:rPr>
        <w:t xml:space="preserve">Offer to send the relevant person a copy of the report – remember to let them know of any further actions ahead </w:t>
      </w:r>
    </w:p>
    <w:p w:rsidR="00EE533C" w:rsidRDefault="009317C9" w:rsidP="009317C9">
      <w:pPr>
        <w:pStyle w:val="BodyText"/>
        <w:numPr>
          <w:ilvl w:val="0"/>
          <w:numId w:val="20"/>
        </w:numPr>
        <w:spacing w:line="360" w:lineRule="auto"/>
        <w:ind w:left="924" w:right="612" w:hanging="357"/>
        <w:jc w:val="both"/>
        <w:rPr>
          <w:sz w:val="22"/>
          <w:szCs w:val="22"/>
        </w:rPr>
      </w:pPr>
      <w:r>
        <w:rPr>
          <w:sz w:val="22"/>
          <w:szCs w:val="22"/>
        </w:rPr>
        <w:t>Make sure that a written apology is offered</w:t>
      </w:r>
    </w:p>
    <w:p w:rsidR="009317C9" w:rsidRDefault="009317C9" w:rsidP="009317C9">
      <w:pPr>
        <w:pStyle w:val="BodyText"/>
        <w:spacing w:line="360" w:lineRule="auto"/>
        <w:ind w:left="567" w:right="612"/>
        <w:jc w:val="both"/>
        <w:rPr>
          <w:sz w:val="22"/>
          <w:szCs w:val="22"/>
        </w:rPr>
      </w:pPr>
    </w:p>
    <w:p w:rsidR="009317C9" w:rsidRDefault="009317C9" w:rsidP="009317C9">
      <w:pPr>
        <w:pStyle w:val="BodyText"/>
        <w:ind w:left="567" w:right="612"/>
        <w:jc w:val="both"/>
        <w:rPr>
          <w:b/>
          <w:sz w:val="22"/>
          <w:szCs w:val="22"/>
        </w:rPr>
      </w:pPr>
      <w:r w:rsidRPr="009317C9">
        <w:rPr>
          <w:b/>
          <w:sz w:val="22"/>
          <w:szCs w:val="22"/>
        </w:rPr>
        <w:t>Step 5 (Optional): Hold a final meeting with the relevant person</w:t>
      </w:r>
    </w:p>
    <w:p w:rsidR="009317C9" w:rsidRDefault="009317C9" w:rsidP="009317C9">
      <w:pPr>
        <w:pStyle w:val="BodyText"/>
        <w:ind w:left="567" w:right="612"/>
        <w:jc w:val="both"/>
        <w:rPr>
          <w:b/>
          <w:sz w:val="22"/>
          <w:szCs w:val="22"/>
        </w:rPr>
      </w:pPr>
    </w:p>
    <w:p w:rsidR="009317C9" w:rsidRDefault="009317C9" w:rsidP="009317C9">
      <w:pPr>
        <w:pStyle w:val="BodyText"/>
        <w:ind w:left="927" w:right="612"/>
        <w:jc w:val="both"/>
        <w:rPr>
          <w:b/>
          <w:sz w:val="22"/>
          <w:szCs w:val="22"/>
        </w:rPr>
      </w:pPr>
    </w:p>
    <w:p w:rsidR="009317C9" w:rsidRPr="009317C9" w:rsidRDefault="009317C9" w:rsidP="009317C9">
      <w:pPr>
        <w:pStyle w:val="BodyText"/>
        <w:spacing w:line="360" w:lineRule="auto"/>
        <w:ind w:left="567" w:right="612"/>
        <w:jc w:val="both"/>
        <w:rPr>
          <w:b/>
          <w:sz w:val="22"/>
          <w:szCs w:val="22"/>
        </w:rPr>
      </w:pPr>
    </w:p>
    <w:sectPr w:rsidR="009317C9" w:rsidRPr="009317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72E" w:rsidRDefault="0096772E" w:rsidP="006B23C0">
      <w:r>
        <w:separator/>
      </w:r>
    </w:p>
  </w:endnote>
  <w:endnote w:type="continuationSeparator" w:id="0">
    <w:p w:rsidR="0096772E" w:rsidRDefault="0096772E" w:rsidP="006B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265638"/>
      <w:docPartObj>
        <w:docPartGallery w:val="Page Numbers (Bottom of Page)"/>
        <w:docPartUnique/>
      </w:docPartObj>
    </w:sdtPr>
    <w:sdtEndPr>
      <w:rPr>
        <w:noProof/>
      </w:rPr>
    </w:sdtEndPr>
    <w:sdtContent>
      <w:p w:rsidR="000B727A" w:rsidRDefault="000B7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727A" w:rsidRDefault="000B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72E" w:rsidRDefault="0096772E" w:rsidP="006B23C0">
      <w:r>
        <w:separator/>
      </w:r>
    </w:p>
  </w:footnote>
  <w:footnote w:type="continuationSeparator" w:id="0">
    <w:p w:rsidR="0096772E" w:rsidRDefault="0096772E" w:rsidP="006B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D9" w:rsidRDefault="00E66282">
    <w:pPr>
      <w:pStyle w:val="BodyText"/>
      <w:spacing w:line="14" w:lineRule="auto"/>
      <w:rPr>
        <w:sz w:val="20"/>
      </w:rPr>
    </w:pPr>
    <w:r>
      <w:rPr>
        <w:noProof/>
        <w:lang w:val="en-GB" w:eastAsia="en-GB"/>
      </w:rPr>
      <w:drawing>
        <wp:anchor distT="0" distB="0" distL="114300" distR="114300" simplePos="0" relativeHeight="251659264" behindDoc="0" locked="0" layoutInCell="1" allowOverlap="1" wp14:anchorId="508A9C9A" wp14:editId="70A6A64B">
          <wp:simplePos x="0" y="0"/>
          <wp:positionH relativeFrom="column">
            <wp:posOffset>0</wp:posOffset>
          </wp:positionH>
          <wp:positionV relativeFrom="paragraph">
            <wp:posOffset>-635</wp:posOffset>
          </wp:positionV>
          <wp:extent cx="1555457" cy="419454"/>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Black.jpg"/>
                  <pic:cNvPicPr/>
                </pic:nvPicPr>
                <pic:blipFill>
                  <a:blip r:embed="rId1">
                    <a:extLst>
                      <a:ext uri="{28A0092B-C50C-407E-A947-70E740481C1C}">
                        <a14:useLocalDpi xmlns:a14="http://schemas.microsoft.com/office/drawing/2010/main" val="0"/>
                      </a:ext>
                    </a:extLst>
                  </a:blip>
                  <a:stretch>
                    <a:fillRect/>
                  </a:stretch>
                </pic:blipFill>
                <pic:spPr>
                  <a:xfrm>
                    <a:off x="0" y="0"/>
                    <a:ext cx="1569698" cy="4232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726"/>
    <w:multiLevelType w:val="hybridMultilevel"/>
    <w:tmpl w:val="1406B114"/>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1" w15:restartNumberingAfterBreak="0">
    <w:nsid w:val="0FA60B9B"/>
    <w:multiLevelType w:val="hybridMultilevel"/>
    <w:tmpl w:val="F7285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404426"/>
    <w:multiLevelType w:val="hybridMultilevel"/>
    <w:tmpl w:val="45202A3E"/>
    <w:lvl w:ilvl="0" w:tplc="DD1AEC6C">
      <w:start w:val="1"/>
      <w:numFmt w:val="decimal"/>
      <w:lvlText w:val="%1)"/>
      <w:lvlJc w:val="left"/>
      <w:pPr>
        <w:ind w:left="1280" w:hanging="360"/>
      </w:pPr>
      <w:rPr>
        <w:rFonts w:ascii="Arial" w:eastAsia="Arial" w:hAnsi="Arial" w:cs="Arial" w:hint="default"/>
        <w:spacing w:val="-3"/>
        <w:w w:val="100"/>
        <w:sz w:val="24"/>
        <w:szCs w:val="24"/>
      </w:rPr>
    </w:lvl>
    <w:lvl w:ilvl="1" w:tplc="AA20FF36">
      <w:numFmt w:val="bullet"/>
      <w:lvlText w:val="•"/>
      <w:lvlJc w:val="left"/>
      <w:pPr>
        <w:ind w:left="2172" w:hanging="360"/>
      </w:pPr>
      <w:rPr>
        <w:rFonts w:hint="default"/>
      </w:rPr>
    </w:lvl>
    <w:lvl w:ilvl="2" w:tplc="4308FC0E">
      <w:numFmt w:val="bullet"/>
      <w:lvlText w:val="•"/>
      <w:lvlJc w:val="left"/>
      <w:pPr>
        <w:ind w:left="3065" w:hanging="360"/>
      </w:pPr>
      <w:rPr>
        <w:rFonts w:hint="default"/>
      </w:rPr>
    </w:lvl>
    <w:lvl w:ilvl="3" w:tplc="5220ED44">
      <w:numFmt w:val="bullet"/>
      <w:lvlText w:val="•"/>
      <w:lvlJc w:val="left"/>
      <w:pPr>
        <w:ind w:left="3957" w:hanging="360"/>
      </w:pPr>
      <w:rPr>
        <w:rFonts w:hint="default"/>
      </w:rPr>
    </w:lvl>
    <w:lvl w:ilvl="4" w:tplc="ED98852E">
      <w:numFmt w:val="bullet"/>
      <w:lvlText w:val="•"/>
      <w:lvlJc w:val="left"/>
      <w:pPr>
        <w:ind w:left="4850" w:hanging="360"/>
      </w:pPr>
      <w:rPr>
        <w:rFonts w:hint="default"/>
      </w:rPr>
    </w:lvl>
    <w:lvl w:ilvl="5" w:tplc="D206AE6A">
      <w:numFmt w:val="bullet"/>
      <w:lvlText w:val="•"/>
      <w:lvlJc w:val="left"/>
      <w:pPr>
        <w:ind w:left="5743" w:hanging="360"/>
      </w:pPr>
      <w:rPr>
        <w:rFonts w:hint="default"/>
      </w:rPr>
    </w:lvl>
    <w:lvl w:ilvl="6" w:tplc="8B7A3740">
      <w:numFmt w:val="bullet"/>
      <w:lvlText w:val="•"/>
      <w:lvlJc w:val="left"/>
      <w:pPr>
        <w:ind w:left="6635" w:hanging="360"/>
      </w:pPr>
      <w:rPr>
        <w:rFonts w:hint="default"/>
      </w:rPr>
    </w:lvl>
    <w:lvl w:ilvl="7" w:tplc="08366E06">
      <w:numFmt w:val="bullet"/>
      <w:lvlText w:val="•"/>
      <w:lvlJc w:val="left"/>
      <w:pPr>
        <w:ind w:left="7528" w:hanging="360"/>
      </w:pPr>
      <w:rPr>
        <w:rFonts w:hint="default"/>
      </w:rPr>
    </w:lvl>
    <w:lvl w:ilvl="8" w:tplc="3D485152">
      <w:numFmt w:val="bullet"/>
      <w:lvlText w:val="•"/>
      <w:lvlJc w:val="left"/>
      <w:pPr>
        <w:ind w:left="8421" w:hanging="360"/>
      </w:pPr>
      <w:rPr>
        <w:rFonts w:hint="default"/>
      </w:rPr>
    </w:lvl>
  </w:abstractNum>
  <w:abstractNum w:abstractNumId="3" w15:restartNumberingAfterBreak="0">
    <w:nsid w:val="20005672"/>
    <w:multiLevelType w:val="hybridMultilevel"/>
    <w:tmpl w:val="3C389B4E"/>
    <w:lvl w:ilvl="0" w:tplc="922C16CC">
      <w:numFmt w:val="bullet"/>
      <w:lvlText w:val=""/>
      <w:lvlJc w:val="left"/>
      <w:pPr>
        <w:ind w:left="3080" w:hanging="360"/>
      </w:pPr>
      <w:rPr>
        <w:rFonts w:ascii="Symbol" w:eastAsia="Symbol" w:hAnsi="Symbol" w:cs="Symbol" w:hint="default"/>
        <w:w w:val="100"/>
        <w:sz w:val="24"/>
        <w:szCs w:val="24"/>
      </w:rPr>
    </w:lvl>
    <w:lvl w:ilvl="1" w:tplc="D0C6B9D0">
      <w:numFmt w:val="bullet"/>
      <w:lvlText w:val="o"/>
      <w:lvlJc w:val="left"/>
      <w:pPr>
        <w:ind w:left="3800" w:hanging="360"/>
      </w:pPr>
      <w:rPr>
        <w:rFonts w:ascii="Courier New" w:eastAsia="Courier New" w:hAnsi="Courier New" w:cs="Courier New" w:hint="default"/>
        <w:w w:val="100"/>
        <w:sz w:val="24"/>
        <w:szCs w:val="24"/>
      </w:rPr>
    </w:lvl>
    <w:lvl w:ilvl="2" w:tplc="194483DA">
      <w:numFmt w:val="bullet"/>
      <w:lvlText w:val="•"/>
      <w:lvlJc w:val="left"/>
      <w:pPr>
        <w:ind w:left="4711" w:hanging="360"/>
      </w:pPr>
      <w:rPr>
        <w:rFonts w:hint="default"/>
      </w:rPr>
    </w:lvl>
    <w:lvl w:ilvl="3" w:tplc="C290812C">
      <w:numFmt w:val="bullet"/>
      <w:lvlText w:val="•"/>
      <w:lvlJc w:val="left"/>
      <w:pPr>
        <w:ind w:left="5623" w:hanging="360"/>
      </w:pPr>
      <w:rPr>
        <w:rFonts w:hint="default"/>
      </w:rPr>
    </w:lvl>
    <w:lvl w:ilvl="4" w:tplc="DF9885E2">
      <w:numFmt w:val="bullet"/>
      <w:lvlText w:val="•"/>
      <w:lvlJc w:val="left"/>
      <w:pPr>
        <w:ind w:left="6535" w:hanging="360"/>
      </w:pPr>
      <w:rPr>
        <w:rFonts w:hint="default"/>
      </w:rPr>
    </w:lvl>
    <w:lvl w:ilvl="5" w:tplc="9A6C9E50">
      <w:numFmt w:val="bullet"/>
      <w:lvlText w:val="•"/>
      <w:lvlJc w:val="left"/>
      <w:pPr>
        <w:ind w:left="7447" w:hanging="360"/>
      </w:pPr>
      <w:rPr>
        <w:rFonts w:hint="default"/>
      </w:rPr>
    </w:lvl>
    <w:lvl w:ilvl="6" w:tplc="0F00EFA4">
      <w:numFmt w:val="bullet"/>
      <w:lvlText w:val="•"/>
      <w:lvlJc w:val="left"/>
      <w:pPr>
        <w:ind w:left="8359" w:hanging="360"/>
      </w:pPr>
      <w:rPr>
        <w:rFonts w:hint="default"/>
      </w:rPr>
    </w:lvl>
    <w:lvl w:ilvl="7" w:tplc="168E8DAC">
      <w:numFmt w:val="bullet"/>
      <w:lvlText w:val="•"/>
      <w:lvlJc w:val="left"/>
      <w:pPr>
        <w:ind w:left="9270" w:hanging="360"/>
      </w:pPr>
      <w:rPr>
        <w:rFonts w:hint="default"/>
      </w:rPr>
    </w:lvl>
    <w:lvl w:ilvl="8" w:tplc="903A9D66">
      <w:numFmt w:val="bullet"/>
      <w:lvlText w:val="•"/>
      <w:lvlJc w:val="left"/>
      <w:pPr>
        <w:ind w:left="10182" w:hanging="360"/>
      </w:pPr>
      <w:rPr>
        <w:rFonts w:hint="default"/>
      </w:rPr>
    </w:lvl>
  </w:abstractNum>
  <w:abstractNum w:abstractNumId="4" w15:restartNumberingAfterBreak="0">
    <w:nsid w:val="24B459A4"/>
    <w:multiLevelType w:val="hybridMultilevel"/>
    <w:tmpl w:val="822426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8A276D4"/>
    <w:multiLevelType w:val="hybridMultilevel"/>
    <w:tmpl w:val="C9229B58"/>
    <w:lvl w:ilvl="0" w:tplc="08090001">
      <w:start w:val="1"/>
      <w:numFmt w:val="bullet"/>
      <w:lvlText w:val=""/>
      <w:lvlJc w:val="left"/>
      <w:pPr>
        <w:ind w:left="3440" w:hanging="360"/>
      </w:pPr>
      <w:rPr>
        <w:rFonts w:ascii="Symbol" w:hAnsi="Symbol" w:hint="default"/>
      </w:rPr>
    </w:lvl>
    <w:lvl w:ilvl="1" w:tplc="08090003" w:tentative="1">
      <w:start w:val="1"/>
      <w:numFmt w:val="bullet"/>
      <w:lvlText w:val="o"/>
      <w:lvlJc w:val="left"/>
      <w:pPr>
        <w:ind w:left="4160" w:hanging="360"/>
      </w:pPr>
      <w:rPr>
        <w:rFonts w:ascii="Courier New" w:hAnsi="Courier New" w:cs="Courier New" w:hint="default"/>
      </w:rPr>
    </w:lvl>
    <w:lvl w:ilvl="2" w:tplc="08090005" w:tentative="1">
      <w:start w:val="1"/>
      <w:numFmt w:val="bullet"/>
      <w:lvlText w:val=""/>
      <w:lvlJc w:val="left"/>
      <w:pPr>
        <w:ind w:left="4880" w:hanging="360"/>
      </w:pPr>
      <w:rPr>
        <w:rFonts w:ascii="Wingdings" w:hAnsi="Wingdings" w:hint="default"/>
      </w:rPr>
    </w:lvl>
    <w:lvl w:ilvl="3" w:tplc="08090001" w:tentative="1">
      <w:start w:val="1"/>
      <w:numFmt w:val="bullet"/>
      <w:lvlText w:val=""/>
      <w:lvlJc w:val="left"/>
      <w:pPr>
        <w:ind w:left="5600" w:hanging="360"/>
      </w:pPr>
      <w:rPr>
        <w:rFonts w:ascii="Symbol" w:hAnsi="Symbol" w:hint="default"/>
      </w:rPr>
    </w:lvl>
    <w:lvl w:ilvl="4" w:tplc="08090003" w:tentative="1">
      <w:start w:val="1"/>
      <w:numFmt w:val="bullet"/>
      <w:lvlText w:val="o"/>
      <w:lvlJc w:val="left"/>
      <w:pPr>
        <w:ind w:left="6320" w:hanging="360"/>
      </w:pPr>
      <w:rPr>
        <w:rFonts w:ascii="Courier New" w:hAnsi="Courier New" w:cs="Courier New" w:hint="default"/>
      </w:rPr>
    </w:lvl>
    <w:lvl w:ilvl="5" w:tplc="08090005" w:tentative="1">
      <w:start w:val="1"/>
      <w:numFmt w:val="bullet"/>
      <w:lvlText w:val=""/>
      <w:lvlJc w:val="left"/>
      <w:pPr>
        <w:ind w:left="7040" w:hanging="360"/>
      </w:pPr>
      <w:rPr>
        <w:rFonts w:ascii="Wingdings" w:hAnsi="Wingdings" w:hint="default"/>
      </w:rPr>
    </w:lvl>
    <w:lvl w:ilvl="6" w:tplc="08090001" w:tentative="1">
      <w:start w:val="1"/>
      <w:numFmt w:val="bullet"/>
      <w:lvlText w:val=""/>
      <w:lvlJc w:val="left"/>
      <w:pPr>
        <w:ind w:left="7760" w:hanging="360"/>
      </w:pPr>
      <w:rPr>
        <w:rFonts w:ascii="Symbol" w:hAnsi="Symbol" w:hint="default"/>
      </w:rPr>
    </w:lvl>
    <w:lvl w:ilvl="7" w:tplc="08090003" w:tentative="1">
      <w:start w:val="1"/>
      <w:numFmt w:val="bullet"/>
      <w:lvlText w:val="o"/>
      <w:lvlJc w:val="left"/>
      <w:pPr>
        <w:ind w:left="8480" w:hanging="360"/>
      </w:pPr>
      <w:rPr>
        <w:rFonts w:ascii="Courier New" w:hAnsi="Courier New" w:cs="Courier New" w:hint="default"/>
      </w:rPr>
    </w:lvl>
    <w:lvl w:ilvl="8" w:tplc="08090005" w:tentative="1">
      <w:start w:val="1"/>
      <w:numFmt w:val="bullet"/>
      <w:lvlText w:val=""/>
      <w:lvlJc w:val="left"/>
      <w:pPr>
        <w:ind w:left="9200" w:hanging="360"/>
      </w:pPr>
      <w:rPr>
        <w:rFonts w:ascii="Wingdings" w:hAnsi="Wingdings" w:hint="default"/>
      </w:rPr>
    </w:lvl>
  </w:abstractNum>
  <w:abstractNum w:abstractNumId="6" w15:restartNumberingAfterBreak="0">
    <w:nsid w:val="28A57699"/>
    <w:multiLevelType w:val="hybridMultilevel"/>
    <w:tmpl w:val="546AD9D8"/>
    <w:lvl w:ilvl="0" w:tplc="08090001">
      <w:start w:val="1"/>
      <w:numFmt w:val="bullet"/>
      <w:lvlText w:val=""/>
      <w:lvlJc w:val="left"/>
      <w:pPr>
        <w:ind w:left="927" w:hanging="360"/>
      </w:pPr>
      <w:rPr>
        <w:rFonts w:ascii="Symbol" w:hAnsi="Symbol" w:hint="default"/>
        <w:spacing w:val="-3"/>
        <w:w w:val="100"/>
        <w:sz w:val="24"/>
        <w:szCs w:val="24"/>
      </w:rPr>
    </w:lvl>
    <w:lvl w:ilvl="1" w:tplc="AA20FF36">
      <w:numFmt w:val="bullet"/>
      <w:lvlText w:val="•"/>
      <w:lvlJc w:val="left"/>
      <w:pPr>
        <w:ind w:left="1819" w:hanging="360"/>
      </w:pPr>
      <w:rPr>
        <w:rFonts w:hint="default"/>
      </w:rPr>
    </w:lvl>
    <w:lvl w:ilvl="2" w:tplc="4308FC0E">
      <w:numFmt w:val="bullet"/>
      <w:lvlText w:val="•"/>
      <w:lvlJc w:val="left"/>
      <w:pPr>
        <w:ind w:left="2712" w:hanging="360"/>
      </w:pPr>
      <w:rPr>
        <w:rFonts w:hint="default"/>
      </w:rPr>
    </w:lvl>
    <w:lvl w:ilvl="3" w:tplc="5220ED44">
      <w:numFmt w:val="bullet"/>
      <w:lvlText w:val="•"/>
      <w:lvlJc w:val="left"/>
      <w:pPr>
        <w:ind w:left="3604" w:hanging="360"/>
      </w:pPr>
      <w:rPr>
        <w:rFonts w:hint="default"/>
      </w:rPr>
    </w:lvl>
    <w:lvl w:ilvl="4" w:tplc="ED98852E">
      <w:numFmt w:val="bullet"/>
      <w:lvlText w:val="•"/>
      <w:lvlJc w:val="left"/>
      <w:pPr>
        <w:ind w:left="4497" w:hanging="360"/>
      </w:pPr>
      <w:rPr>
        <w:rFonts w:hint="default"/>
      </w:rPr>
    </w:lvl>
    <w:lvl w:ilvl="5" w:tplc="D206AE6A">
      <w:numFmt w:val="bullet"/>
      <w:lvlText w:val="•"/>
      <w:lvlJc w:val="left"/>
      <w:pPr>
        <w:ind w:left="5390" w:hanging="360"/>
      </w:pPr>
      <w:rPr>
        <w:rFonts w:hint="default"/>
      </w:rPr>
    </w:lvl>
    <w:lvl w:ilvl="6" w:tplc="8B7A3740">
      <w:numFmt w:val="bullet"/>
      <w:lvlText w:val="•"/>
      <w:lvlJc w:val="left"/>
      <w:pPr>
        <w:ind w:left="6282" w:hanging="360"/>
      </w:pPr>
      <w:rPr>
        <w:rFonts w:hint="default"/>
      </w:rPr>
    </w:lvl>
    <w:lvl w:ilvl="7" w:tplc="08366E06">
      <w:numFmt w:val="bullet"/>
      <w:lvlText w:val="•"/>
      <w:lvlJc w:val="left"/>
      <w:pPr>
        <w:ind w:left="7175" w:hanging="360"/>
      </w:pPr>
      <w:rPr>
        <w:rFonts w:hint="default"/>
      </w:rPr>
    </w:lvl>
    <w:lvl w:ilvl="8" w:tplc="3D485152">
      <w:numFmt w:val="bullet"/>
      <w:lvlText w:val="•"/>
      <w:lvlJc w:val="left"/>
      <w:pPr>
        <w:ind w:left="8068" w:hanging="360"/>
      </w:pPr>
      <w:rPr>
        <w:rFonts w:hint="default"/>
      </w:rPr>
    </w:lvl>
  </w:abstractNum>
  <w:abstractNum w:abstractNumId="7" w15:restartNumberingAfterBreak="0">
    <w:nsid w:val="28AA4359"/>
    <w:multiLevelType w:val="hybridMultilevel"/>
    <w:tmpl w:val="C11A74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8F32A7B"/>
    <w:multiLevelType w:val="hybridMultilevel"/>
    <w:tmpl w:val="E69A49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C783E13"/>
    <w:multiLevelType w:val="hybridMultilevel"/>
    <w:tmpl w:val="2800FD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E4845A8"/>
    <w:multiLevelType w:val="hybridMultilevel"/>
    <w:tmpl w:val="0670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C0D67"/>
    <w:multiLevelType w:val="hybridMultilevel"/>
    <w:tmpl w:val="1FAA0F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85B0ABE"/>
    <w:multiLevelType w:val="hybridMultilevel"/>
    <w:tmpl w:val="7AD8184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4E276BA1"/>
    <w:multiLevelType w:val="hybridMultilevel"/>
    <w:tmpl w:val="EF063C48"/>
    <w:lvl w:ilvl="0" w:tplc="FB34BC4A">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4" w15:restartNumberingAfterBreak="0">
    <w:nsid w:val="55A3186B"/>
    <w:multiLevelType w:val="hybridMultilevel"/>
    <w:tmpl w:val="637881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DD50F1A"/>
    <w:multiLevelType w:val="hybridMultilevel"/>
    <w:tmpl w:val="33E68D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DE7274B"/>
    <w:multiLevelType w:val="hybridMultilevel"/>
    <w:tmpl w:val="4D5643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EBC27BE"/>
    <w:multiLevelType w:val="hybridMultilevel"/>
    <w:tmpl w:val="9DDA36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5E84F36"/>
    <w:multiLevelType w:val="hybridMultilevel"/>
    <w:tmpl w:val="1DC4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D5B41"/>
    <w:multiLevelType w:val="hybridMultilevel"/>
    <w:tmpl w:val="3D14B1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5D77AF0"/>
    <w:multiLevelType w:val="hybridMultilevel"/>
    <w:tmpl w:val="382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E245A"/>
    <w:multiLevelType w:val="hybridMultilevel"/>
    <w:tmpl w:val="808ABE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F44254F"/>
    <w:multiLevelType w:val="hybridMultilevel"/>
    <w:tmpl w:val="2DA811AC"/>
    <w:lvl w:ilvl="0" w:tplc="08090001">
      <w:start w:val="1"/>
      <w:numFmt w:val="bullet"/>
      <w:lvlText w:val=""/>
      <w:lvlJc w:val="left"/>
      <w:pPr>
        <w:ind w:left="927" w:hanging="360"/>
      </w:pPr>
      <w:rPr>
        <w:rFonts w:ascii="Symbol" w:hAnsi="Symbol" w:hint="default"/>
      </w:rPr>
    </w:lvl>
    <w:lvl w:ilvl="1" w:tplc="DAF21978">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1">
      <w:start w:val="1"/>
      <w:numFmt w:val="bullet"/>
      <w:lvlText w:val=""/>
      <w:lvlJc w:val="left"/>
      <w:pPr>
        <w:ind w:left="3807" w:hanging="360"/>
      </w:pPr>
      <w:rPr>
        <w:rFonts w:ascii="Symbol" w:hAnsi="Symbol" w:hint="default"/>
      </w:rPr>
    </w:lvl>
    <w:lvl w:ilvl="5" w:tplc="DAF21978">
      <w:start w:val="1"/>
      <w:numFmt w:val="bullet"/>
      <w:lvlText w:val=""/>
      <w:lvlJc w:val="left"/>
      <w:pPr>
        <w:ind w:left="4527" w:hanging="360"/>
      </w:pPr>
      <w:rPr>
        <w:rFonts w:ascii="Symbol" w:hAnsi="Symbol" w:hint="default"/>
      </w:rPr>
    </w:lvl>
    <w:lvl w:ilvl="6" w:tplc="0809000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13"/>
  </w:num>
  <w:num w:numId="4">
    <w:abstractNumId w:val="5"/>
  </w:num>
  <w:num w:numId="5">
    <w:abstractNumId w:val="12"/>
  </w:num>
  <w:num w:numId="6">
    <w:abstractNumId w:val="22"/>
  </w:num>
  <w:num w:numId="7">
    <w:abstractNumId w:val="11"/>
  </w:num>
  <w:num w:numId="8">
    <w:abstractNumId w:val="20"/>
  </w:num>
  <w:num w:numId="9">
    <w:abstractNumId w:val="17"/>
  </w:num>
  <w:num w:numId="10">
    <w:abstractNumId w:val="8"/>
  </w:num>
  <w:num w:numId="11">
    <w:abstractNumId w:val="1"/>
  </w:num>
  <w:num w:numId="12">
    <w:abstractNumId w:val="16"/>
  </w:num>
  <w:num w:numId="13">
    <w:abstractNumId w:val="19"/>
  </w:num>
  <w:num w:numId="14">
    <w:abstractNumId w:val="6"/>
  </w:num>
  <w:num w:numId="15">
    <w:abstractNumId w:val="21"/>
  </w:num>
  <w:num w:numId="16">
    <w:abstractNumId w:val="0"/>
  </w:num>
  <w:num w:numId="17">
    <w:abstractNumId w:val="9"/>
  </w:num>
  <w:num w:numId="18">
    <w:abstractNumId w:val="15"/>
  </w:num>
  <w:num w:numId="19">
    <w:abstractNumId w:val="14"/>
  </w:num>
  <w:num w:numId="20">
    <w:abstractNumId w:val="4"/>
  </w:num>
  <w:num w:numId="21">
    <w:abstractNumId w:val="7"/>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C0"/>
    <w:rsid w:val="00045E7C"/>
    <w:rsid w:val="00095709"/>
    <w:rsid w:val="000A0026"/>
    <w:rsid w:val="000B727A"/>
    <w:rsid w:val="000B7B33"/>
    <w:rsid w:val="0011391A"/>
    <w:rsid w:val="001561D7"/>
    <w:rsid w:val="002577CE"/>
    <w:rsid w:val="002B7FE8"/>
    <w:rsid w:val="002C0A4D"/>
    <w:rsid w:val="00343350"/>
    <w:rsid w:val="00364629"/>
    <w:rsid w:val="00455AD7"/>
    <w:rsid w:val="00472375"/>
    <w:rsid w:val="005C7E6D"/>
    <w:rsid w:val="00604D70"/>
    <w:rsid w:val="00606637"/>
    <w:rsid w:val="00666323"/>
    <w:rsid w:val="006B23C0"/>
    <w:rsid w:val="007024EA"/>
    <w:rsid w:val="007A6420"/>
    <w:rsid w:val="007E1F1B"/>
    <w:rsid w:val="007F1CDD"/>
    <w:rsid w:val="007F6FC8"/>
    <w:rsid w:val="00930DE4"/>
    <w:rsid w:val="009317C9"/>
    <w:rsid w:val="0096772E"/>
    <w:rsid w:val="009825E0"/>
    <w:rsid w:val="009E4522"/>
    <w:rsid w:val="00A4692C"/>
    <w:rsid w:val="00A82960"/>
    <w:rsid w:val="00A9624E"/>
    <w:rsid w:val="00AD454F"/>
    <w:rsid w:val="00AE3800"/>
    <w:rsid w:val="00AF3AB3"/>
    <w:rsid w:val="00D94494"/>
    <w:rsid w:val="00E66282"/>
    <w:rsid w:val="00E70DC2"/>
    <w:rsid w:val="00EE533C"/>
    <w:rsid w:val="00F01AAA"/>
    <w:rsid w:val="00FD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9345"/>
  <w15:chartTrackingRefBased/>
  <w15:docId w15:val="{9E8E5C76-FAC1-4E67-A2F0-8ACA07EB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3C0"/>
    <w:pPr>
      <w:widowControl w:val="0"/>
      <w:autoSpaceDE w:val="0"/>
      <w:autoSpaceDN w:val="0"/>
      <w:spacing w:after="0" w:line="240" w:lineRule="auto"/>
    </w:pPr>
    <w:rPr>
      <w:rFonts w:ascii="Arial" w:eastAsia="Arial" w:hAnsi="Arial" w:cs="Arial"/>
      <w:lang w:val="en-US"/>
    </w:rPr>
  </w:style>
  <w:style w:type="paragraph" w:styleId="Heading2">
    <w:name w:val="heading 2"/>
    <w:basedOn w:val="Normal"/>
    <w:next w:val="Normal"/>
    <w:link w:val="Heading2Char"/>
    <w:uiPriority w:val="9"/>
    <w:semiHidden/>
    <w:unhideWhenUsed/>
    <w:qFormat/>
    <w:rsid w:val="002577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6B23C0"/>
    <w:pPr>
      <w:spacing w:before="200"/>
      <w:ind w:left="5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23C0"/>
    <w:rPr>
      <w:rFonts w:ascii="Arial" w:eastAsia="Arial" w:hAnsi="Arial" w:cs="Arial"/>
      <w:b/>
      <w:bCs/>
      <w:sz w:val="24"/>
      <w:szCs w:val="24"/>
      <w:lang w:val="en-US"/>
    </w:rPr>
  </w:style>
  <w:style w:type="paragraph" w:styleId="BodyText">
    <w:name w:val="Body Text"/>
    <w:basedOn w:val="Normal"/>
    <w:link w:val="BodyTextChar"/>
    <w:uiPriority w:val="1"/>
    <w:qFormat/>
    <w:rsid w:val="006B23C0"/>
    <w:rPr>
      <w:sz w:val="24"/>
      <w:szCs w:val="24"/>
    </w:rPr>
  </w:style>
  <w:style w:type="character" w:customStyle="1" w:styleId="BodyTextChar">
    <w:name w:val="Body Text Char"/>
    <w:basedOn w:val="DefaultParagraphFont"/>
    <w:link w:val="BodyText"/>
    <w:uiPriority w:val="1"/>
    <w:rsid w:val="006B23C0"/>
    <w:rPr>
      <w:rFonts w:ascii="Arial" w:eastAsia="Arial" w:hAnsi="Arial" w:cs="Arial"/>
      <w:sz w:val="24"/>
      <w:szCs w:val="24"/>
      <w:lang w:val="en-US"/>
    </w:rPr>
  </w:style>
  <w:style w:type="paragraph" w:styleId="ListParagraph">
    <w:name w:val="List Paragraph"/>
    <w:basedOn w:val="Normal"/>
    <w:uiPriority w:val="1"/>
    <w:qFormat/>
    <w:rsid w:val="006B23C0"/>
    <w:pPr>
      <w:ind w:left="1280" w:hanging="360"/>
    </w:pPr>
  </w:style>
  <w:style w:type="paragraph" w:styleId="Header">
    <w:name w:val="header"/>
    <w:basedOn w:val="Normal"/>
    <w:link w:val="HeaderChar"/>
    <w:uiPriority w:val="99"/>
    <w:unhideWhenUsed/>
    <w:rsid w:val="006B23C0"/>
    <w:pPr>
      <w:tabs>
        <w:tab w:val="center" w:pos="4513"/>
        <w:tab w:val="right" w:pos="9026"/>
      </w:tabs>
    </w:pPr>
  </w:style>
  <w:style w:type="character" w:customStyle="1" w:styleId="HeaderChar">
    <w:name w:val="Header Char"/>
    <w:basedOn w:val="DefaultParagraphFont"/>
    <w:link w:val="Header"/>
    <w:uiPriority w:val="99"/>
    <w:rsid w:val="006B23C0"/>
    <w:rPr>
      <w:rFonts w:ascii="Arial" w:eastAsia="Arial" w:hAnsi="Arial" w:cs="Arial"/>
      <w:lang w:val="en-US"/>
    </w:rPr>
  </w:style>
  <w:style w:type="paragraph" w:styleId="Footer">
    <w:name w:val="footer"/>
    <w:basedOn w:val="Normal"/>
    <w:link w:val="FooterChar"/>
    <w:uiPriority w:val="99"/>
    <w:unhideWhenUsed/>
    <w:rsid w:val="006B23C0"/>
    <w:pPr>
      <w:tabs>
        <w:tab w:val="center" w:pos="4513"/>
        <w:tab w:val="right" w:pos="9026"/>
      </w:tabs>
    </w:pPr>
  </w:style>
  <w:style w:type="character" w:customStyle="1" w:styleId="FooterChar">
    <w:name w:val="Footer Char"/>
    <w:basedOn w:val="DefaultParagraphFont"/>
    <w:link w:val="Footer"/>
    <w:uiPriority w:val="99"/>
    <w:rsid w:val="006B23C0"/>
    <w:rPr>
      <w:rFonts w:ascii="Arial" w:eastAsia="Arial" w:hAnsi="Arial" w:cs="Arial"/>
      <w:lang w:val="en-US"/>
    </w:rPr>
  </w:style>
  <w:style w:type="character" w:styleId="Hyperlink">
    <w:name w:val="Hyperlink"/>
    <w:basedOn w:val="DefaultParagraphFont"/>
    <w:uiPriority w:val="99"/>
    <w:semiHidden/>
    <w:unhideWhenUsed/>
    <w:rsid w:val="006B23C0"/>
    <w:rPr>
      <w:color w:val="0000FF"/>
      <w:u w:val="single"/>
    </w:rPr>
  </w:style>
  <w:style w:type="character" w:styleId="FollowedHyperlink">
    <w:name w:val="FollowedHyperlink"/>
    <w:basedOn w:val="DefaultParagraphFont"/>
    <w:uiPriority w:val="99"/>
    <w:semiHidden/>
    <w:unhideWhenUsed/>
    <w:rsid w:val="00AD454F"/>
    <w:rPr>
      <w:color w:val="954F72" w:themeColor="followedHyperlink"/>
      <w:u w:val="single"/>
    </w:rPr>
  </w:style>
  <w:style w:type="character" w:customStyle="1" w:styleId="Heading2Char">
    <w:name w:val="Heading 2 Char"/>
    <w:basedOn w:val="DefaultParagraphFont"/>
    <w:link w:val="Heading2"/>
    <w:uiPriority w:val="9"/>
    <w:semiHidden/>
    <w:rsid w:val="002577CE"/>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7E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ssi/2018/57/made/dat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asp/2016/14/contents/enact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cot/publications/organisational-duty-candour-non-statutory-guidance-revised-march-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11</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Matthew</dc:creator>
  <cp:keywords/>
  <dc:description/>
  <cp:lastModifiedBy>Baxter, Matthew</cp:lastModifiedBy>
  <cp:revision>3</cp:revision>
  <dcterms:created xsi:type="dcterms:W3CDTF">2026-04-21T14:12:00Z</dcterms:created>
  <dcterms:modified xsi:type="dcterms:W3CDTF">2026-04-22T12:10:00Z</dcterms:modified>
</cp:coreProperties>
</file>